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3FB" w:rsidRDefault="00EB73F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p>
    <w:p w:rsidR="00BE6A3E" w:rsidRDefault="0015459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Pr>
          <w:lang w:eastAsia="zh-CN"/>
        </w:rPr>
        <w:t>3GPP TSG RAN WG1 Meeting #80</w:t>
      </w:r>
      <w:r w:rsidR="002D4378">
        <w:rPr>
          <w:lang w:eastAsia="zh-CN"/>
        </w:rPr>
        <w:tab/>
      </w:r>
      <w:r w:rsidR="00BE6A3E">
        <w:rPr>
          <w:lang w:eastAsia="zh-CN"/>
        </w:rPr>
        <w:t xml:space="preserve"> </w:t>
      </w:r>
      <w:r w:rsidR="00BE6A3E">
        <w:rPr>
          <w:lang w:eastAsia="zh-CN"/>
        </w:rPr>
        <w:tab/>
      </w:r>
      <w:r w:rsidR="00BE6A3E" w:rsidRPr="008C1337">
        <w:rPr>
          <w:lang w:eastAsia="zh-CN"/>
        </w:rPr>
        <w:t>R1-</w:t>
      </w:r>
      <w:r w:rsidR="009303F9" w:rsidRPr="008C1337">
        <w:rPr>
          <w:lang w:eastAsia="zh-CN"/>
        </w:rPr>
        <w:t>1</w:t>
      </w:r>
      <w:r>
        <w:rPr>
          <w:lang w:eastAsia="zh-CN"/>
        </w:rPr>
        <w:t>5</w:t>
      </w:r>
      <w:r w:rsidR="004A79B5">
        <w:rPr>
          <w:lang w:eastAsia="zh-CN"/>
        </w:rPr>
        <w:t>0192</w:t>
      </w:r>
    </w:p>
    <w:p w:rsidR="00BE6A3E" w:rsidRPr="00B4082C" w:rsidRDefault="0015459B" w:rsidP="00A973A5">
      <w:pPr>
        <w:pStyle w:val="Title"/>
        <w:pBdr>
          <w:top w:val="single" w:sz="12" w:space="5" w:color="auto"/>
          <w:bottom w:val="single" w:sz="12" w:space="7" w:color="auto"/>
        </w:pBdr>
        <w:tabs>
          <w:tab w:val="clear" w:pos="3780"/>
          <w:tab w:val="left" w:pos="5850"/>
        </w:tabs>
        <w:spacing w:after="0" w:line="240" w:lineRule="exact"/>
        <w:jc w:val="both"/>
        <w:rPr>
          <w:lang w:val="en-US" w:eastAsia="zh-CN"/>
        </w:rPr>
      </w:pPr>
      <w:r w:rsidRPr="0015459B">
        <w:rPr>
          <w:lang w:val="en-US" w:eastAsia="zh-CN"/>
        </w:rPr>
        <w:t>Athens, Greece, 9</w:t>
      </w:r>
      <w:r w:rsidRPr="0015459B">
        <w:rPr>
          <w:vertAlign w:val="superscript"/>
          <w:lang w:val="en-US" w:eastAsia="zh-CN"/>
        </w:rPr>
        <w:t>th</w:t>
      </w:r>
      <w:r w:rsidRPr="0015459B">
        <w:rPr>
          <w:lang w:val="en-US" w:eastAsia="zh-CN"/>
        </w:rPr>
        <w:t xml:space="preserve"> – 13</w:t>
      </w:r>
      <w:r w:rsidRPr="0015459B">
        <w:rPr>
          <w:vertAlign w:val="superscript"/>
          <w:lang w:val="en-US" w:eastAsia="zh-CN"/>
        </w:rPr>
        <w:t>th</w:t>
      </w:r>
      <w:r w:rsidRPr="0015459B">
        <w:rPr>
          <w:lang w:val="en-US" w:eastAsia="zh-CN"/>
        </w:rPr>
        <w:t xml:space="preserve"> February 2015</w:t>
      </w:r>
    </w:p>
    <w:p w:rsidR="00BE6A3E" w:rsidRPr="009303F9" w:rsidRDefault="00BE6A3E">
      <w:pPr>
        <w:pStyle w:val="Title"/>
        <w:pBdr>
          <w:top w:val="single" w:sz="12" w:space="5" w:color="auto"/>
          <w:bottom w:val="single" w:sz="12" w:space="7" w:color="auto"/>
        </w:pBdr>
        <w:tabs>
          <w:tab w:val="clear" w:pos="3780"/>
          <w:tab w:val="left" w:pos="5850"/>
        </w:tabs>
        <w:spacing w:after="0" w:line="240" w:lineRule="exact"/>
        <w:jc w:val="both"/>
        <w:rPr>
          <w:lang w:val="en-US"/>
        </w:rPr>
      </w:pPr>
    </w:p>
    <w:p w:rsidR="00BE6A3E" w:rsidRPr="00546C42" w:rsidRDefault="00BE6A3E" w:rsidP="00313035">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t xml:space="preserve">Title: </w:t>
      </w:r>
      <w:r>
        <w:tab/>
      </w:r>
      <w:r w:rsidR="0015459B">
        <w:rPr>
          <w:lang w:val="en-US" w:eastAsia="zh-CN"/>
        </w:rPr>
        <w:t>RS Design for LAA</w:t>
      </w:r>
    </w:p>
    <w:p w:rsidR="00BE6A3E" w:rsidRDefault="00BE6A3E" w:rsidP="00146109">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t xml:space="preserve">Source: </w:t>
      </w:r>
      <w:r>
        <w:tab/>
      </w:r>
      <w:r w:rsidR="0055423F">
        <w:t>A</w:t>
      </w:r>
      <w:r>
        <w:t>lcatel</w:t>
      </w:r>
      <w:r>
        <w:rPr>
          <w:lang w:eastAsia="zh-CN"/>
        </w:rPr>
        <w:t>-Lucent</w:t>
      </w:r>
      <w:r w:rsidR="0055423F">
        <w:rPr>
          <w:lang w:eastAsia="zh-CN"/>
        </w:rPr>
        <w:t>, Alcatel-Lucent Shanghai Bell</w:t>
      </w:r>
    </w:p>
    <w:p w:rsidR="00BE6A3E" w:rsidRPr="00552A44" w:rsidRDefault="00BE6A3E" w:rsidP="00CA58A8">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552A44">
        <w:rPr>
          <w:lang w:val="en-US"/>
        </w:rPr>
        <w:t>Agenda Item:</w:t>
      </w:r>
      <w:r w:rsidRPr="00552A44">
        <w:rPr>
          <w:lang w:val="en-US"/>
        </w:rPr>
        <w:tab/>
      </w:r>
      <w:r w:rsidR="0015459B">
        <w:rPr>
          <w:lang w:val="en-US" w:eastAsia="zh-CN"/>
        </w:rPr>
        <w:t>7.2.3.3</w:t>
      </w:r>
    </w:p>
    <w:p w:rsidR="00BE6A3E" w:rsidRDefault="00BE6A3E">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t xml:space="preserve">Document for: </w:t>
      </w:r>
      <w:r>
        <w:tab/>
        <w:t>Discussion</w:t>
      </w:r>
      <w:r>
        <w:rPr>
          <w:lang w:eastAsia="zh-CN"/>
        </w:rPr>
        <w:t>/Decision</w:t>
      </w:r>
    </w:p>
    <w:p w:rsidR="00637237" w:rsidRDefault="00637237" w:rsidP="00637237">
      <w:pPr>
        <w:pStyle w:val="Heading1"/>
        <w:numPr>
          <w:ilvl w:val="0"/>
          <w:numId w:val="21"/>
        </w:numPr>
        <w:jc w:val="both"/>
      </w:pPr>
      <w:r>
        <w:t>Introduction</w:t>
      </w:r>
    </w:p>
    <w:p w:rsidR="002D4378" w:rsidRDefault="00637237" w:rsidP="0015459B">
      <w:r>
        <w:rPr>
          <w:lang w:eastAsia="zh-CN"/>
        </w:rPr>
        <w:t xml:space="preserve">In RAN#65, a new study item on licensed-assisted access (LAA) using LTE on unlicensed spectrum </w:t>
      </w:r>
      <w:r w:rsidR="00076DB0">
        <w:rPr>
          <w:lang w:eastAsia="zh-CN"/>
        </w:rPr>
        <w:fldChar w:fldCharType="begin"/>
      </w:r>
      <w:r>
        <w:rPr>
          <w:lang w:eastAsia="zh-CN"/>
        </w:rPr>
        <w:instrText xml:space="preserve"> REF _Ref398850322 \r \h </w:instrText>
      </w:r>
      <w:r w:rsidR="00076DB0">
        <w:rPr>
          <w:lang w:eastAsia="zh-CN"/>
        </w:rPr>
      </w:r>
      <w:r w:rsidR="00076DB0">
        <w:rPr>
          <w:lang w:eastAsia="zh-CN"/>
        </w:rPr>
        <w:fldChar w:fldCharType="separate"/>
      </w:r>
      <w:r w:rsidR="00DE35BA">
        <w:rPr>
          <w:lang w:eastAsia="zh-CN"/>
        </w:rPr>
        <w:t>[1]</w:t>
      </w:r>
      <w:r w:rsidR="00076DB0">
        <w:rPr>
          <w:lang w:eastAsia="zh-CN"/>
        </w:rPr>
        <w:fldChar w:fldCharType="end"/>
      </w:r>
      <w:r>
        <w:rPr>
          <w:lang w:eastAsia="zh-CN"/>
        </w:rPr>
        <w:t xml:space="preserve"> </w:t>
      </w:r>
      <w:r w:rsidR="00BB25CC">
        <w:rPr>
          <w:lang w:eastAsia="zh-CN"/>
        </w:rPr>
        <w:t>was</w:t>
      </w:r>
      <w:r>
        <w:rPr>
          <w:lang w:eastAsia="zh-CN"/>
        </w:rPr>
        <w:t xml:space="preserve"> approved. </w:t>
      </w:r>
      <w:r w:rsidR="0015459B">
        <w:t xml:space="preserve">It is important to enable an LAA carrier to support fast on/off on the </w:t>
      </w:r>
      <w:proofErr w:type="spellStart"/>
      <w:r w:rsidR="0015459B">
        <w:t>subframe</w:t>
      </w:r>
      <w:proofErr w:type="spellEnd"/>
      <w:r w:rsidR="0015459B">
        <w:t xml:space="preserve"> or multi-</w:t>
      </w:r>
      <w:proofErr w:type="spellStart"/>
      <w:r w:rsidR="0015459B">
        <w:t>subframe</w:t>
      </w:r>
      <w:proofErr w:type="spellEnd"/>
      <w:r w:rsidR="0015459B">
        <w:t xml:space="preserve"> level to improve the efficiency. One critical issue to address for the support of fast on/off is the physical signals to support the functionalities such as cell detection, RRM measurement, time and frequency estimation, and CSI measurement. The following </w:t>
      </w:r>
      <w:r w:rsidR="002D4378">
        <w:t>functionalities have been agreed</w:t>
      </w:r>
      <w:r w:rsidR="00BA6824">
        <w:t xml:space="preserve"> for LAA</w:t>
      </w:r>
      <w:r w:rsidR="002D4378">
        <w:t xml:space="preserve"> </w:t>
      </w:r>
      <w:r w:rsidR="0015459B">
        <w:t>in RAN1#79</w:t>
      </w:r>
      <w:r w:rsidR="0047764C">
        <w:t>:</w:t>
      </w:r>
    </w:p>
    <w:p w:rsidR="009C7F0E" w:rsidRDefault="002B3C7E">
      <w:pPr>
        <w:ind w:left="360"/>
        <w:rPr>
          <w:rFonts w:eastAsia="MS Mincho"/>
          <w:b/>
          <w:iCs/>
          <w:sz w:val="20"/>
          <w:u w:val="single"/>
          <w:lang w:eastAsia="ja-JP"/>
        </w:rPr>
      </w:pPr>
      <w:r w:rsidRPr="002B3C7E">
        <w:rPr>
          <w:rFonts w:eastAsia="MS Mincho"/>
          <w:b/>
          <w:iCs/>
          <w:sz w:val="20"/>
          <w:highlight w:val="green"/>
          <w:u w:val="single"/>
          <w:lang w:eastAsia="ja-JP"/>
        </w:rPr>
        <w:t>Agreements:</w:t>
      </w:r>
    </w:p>
    <w:p w:rsidR="0015459B" w:rsidRPr="0015459B" w:rsidRDefault="0015459B" w:rsidP="00F505F3">
      <w:pPr>
        <w:numPr>
          <w:ilvl w:val="0"/>
          <w:numId w:val="22"/>
        </w:numPr>
        <w:spacing w:before="0" w:after="0" w:line="240" w:lineRule="auto"/>
        <w:jc w:val="left"/>
        <w:rPr>
          <w:rFonts w:eastAsia="MS Mincho"/>
          <w:iCs/>
          <w:sz w:val="20"/>
          <w:lang w:val="en-US" w:eastAsia="ja-JP"/>
        </w:rPr>
      </w:pPr>
      <w:r w:rsidRPr="0015459B">
        <w:rPr>
          <w:rFonts w:eastAsia="MS Mincho"/>
          <w:iCs/>
          <w:sz w:val="20"/>
          <w:lang w:eastAsia="ja-JP"/>
        </w:rPr>
        <w:t>Support at least the following functionalities in addition to the current LAA TR on the unlicensed band</w:t>
      </w:r>
    </w:p>
    <w:p w:rsidR="0015459B" w:rsidRPr="0015459B" w:rsidRDefault="0015459B" w:rsidP="00F505F3">
      <w:pPr>
        <w:numPr>
          <w:ilvl w:val="1"/>
          <w:numId w:val="22"/>
        </w:numPr>
        <w:spacing w:before="0" w:after="0" w:line="240" w:lineRule="auto"/>
        <w:jc w:val="left"/>
        <w:rPr>
          <w:rFonts w:eastAsia="MS Mincho"/>
          <w:iCs/>
          <w:sz w:val="20"/>
          <w:lang w:val="en-US" w:eastAsia="ja-JP"/>
        </w:rPr>
      </w:pPr>
      <w:r w:rsidRPr="0015459B">
        <w:rPr>
          <w:rFonts w:eastAsia="MS Mincho"/>
          <w:iCs/>
          <w:sz w:val="20"/>
          <w:lang w:eastAsia="ja-JP"/>
        </w:rPr>
        <w:t>RRM measurement</w:t>
      </w:r>
      <w:r w:rsidRPr="0015459B">
        <w:rPr>
          <w:rFonts w:eastAsia="MS Mincho" w:hint="eastAsia"/>
          <w:iCs/>
          <w:sz w:val="20"/>
          <w:lang w:eastAsia="ja-JP"/>
        </w:rPr>
        <w:t xml:space="preserve"> including cell identification</w:t>
      </w:r>
    </w:p>
    <w:p w:rsidR="0015459B" w:rsidRPr="0015459B" w:rsidRDefault="0015459B" w:rsidP="00F505F3">
      <w:pPr>
        <w:numPr>
          <w:ilvl w:val="1"/>
          <w:numId w:val="22"/>
        </w:numPr>
        <w:spacing w:before="0" w:after="0" w:line="240" w:lineRule="auto"/>
        <w:jc w:val="left"/>
        <w:rPr>
          <w:rFonts w:eastAsia="MS Mincho"/>
          <w:iCs/>
          <w:sz w:val="20"/>
          <w:lang w:val="en-US" w:eastAsia="ja-JP"/>
        </w:rPr>
      </w:pPr>
      <w:r w:rsidRPr="0015459B">
        <w:rPr>
          <w:rFonts w:eastAsia="MS Mincho"/>
          <w:iCs/>
          <w:sz w:val="20"/>
          <w:lang w:eastAsia="ja-JP"/>
        </w:rPr>
        <w:t>AGC setting</w:t>
      </w:r>
    </w:p>
    <w:p w:rsidR="0015459B" w:rsidRPr="0015459B" w:rsidRDefault="0015459B" w:rsidP="00F505F3">
      <w:pPr>
        <w:numPr>
          <w:ilvl w:val="1"/>
          <w:numId w:val="22"/>
        </w:numPr>
        <w:spacing w:before="0" w:after="0" w:line="240" w:lineRule="auto"/>
        <w:jc w:val="left"/>
        <w:rPr>
          <w:rFonts w:eastAsia="MS Mincho"/>
          <w:iCs/>
          <w:sz w:val="20"/>
          <w:lang w:val="en-US" w:eastAsia="ja-JP"/>
        </w:rPr>
      </w:pPr>
      <w:r w:rsidRPr="0015459B">
        <w:rPr>
          <w:rFonts w:eastAsia="MS Mincho"/>
          <w:iCs/>
          <w:sz w:val="20"/>
          <w:lang w:eastAsia="ja-JP"/>
        </w:rPr>
        <w:t>Coarse synchronization</w:t>
      </w:r>
    </w:p>
    <w:p w:rsidR="0015459B" w:rsidRPr="0015459B" w:rsidRDefault="0015459B" w:rsidP="00F505F3">
      <w:pPr>
        <w:numPr>
          <w:ilvl w:val="1"/>
          <w:numId w:val="22"/>
        </w:numPr>
        <w:spacing w:before="0" w:after="0" w:line="240" w:lineRule="auto"/>
        <w:jc w:val="left"/>
        <w:rPr>
          <w:rFonts w:eastAsia="MS Mincho"/>
          <w:iCs/>
          <w:sz w:val="20"/>
          <w:lang w:val="en-US" w:eastAsia="ja-JP"/>
        </w:rPr>
      </w:pPr>
      <w:r w:rsidRPr="0015459B">
        <w:rPr>
          <w:rFonts w:eastAsia="MS Mincho" w:hint="eastAsia"/>
          <w:iCs/>
          <w:sz w:val="20"/>
          <w:lang w:eastAsia="ja-JP"/>
        </w:rPr>
        <w:t>F</w:t>
      </w:r>
      <w:r w:rsidRPr="0015459B">
        <w:rPr>
          <w:rFonts w:eastAsia="MS Mincho"/>
          <w:iCs/>
          <w:sz w:val="20"/>
          <w:lang w:eastAsia="ja-JP"/>
        </w:rPr>
        <w:t xml:space="preserve">ine frequency/time </w:t>
      </w:r>
      <w:r w:rsidRPr="0015459B">
        <w:rPr>
          <w:rFonts w:eastAsia="MS Mincho" w:hint="eastAsia"/>
          <w:iCs/>
          <w:sz w:val="20"/>
          <w:lang w:eastAsia="ja-JP"/>
        </w:rPr>
        <w:t>estimation for at least demodulation</w:t>
      </w:r>
    </w:p>
    <w:p w:rsidR="0015459B" w:rsidRPr="0015459B" w:rsidRDefault="0015459B" w:rsidP="00F505F3">
      <w:pPr>
        <w:numPr>
          <w:ilvl w:val="1"/>
          <w:numId w:val="22"/>
        </w:numPr>
        <w:spacing w:before="0" w:after="0" w:line="240" w:lineRule="auto"/>
        <w:jc w:val="left"/>
        <w:rPr>
          <w:rFonts w:eastAsia="MS Mincho"/>
          <w:iCs/>
          <w:sz w:val="20"/>
          <w:lang w:val="en-US" w:eastAsia="ja-JP"/>
        </w:rPr>
      </w:pPr>
      <w:r w:rsidRPr="0015459B">
        <w:rPr>
          <w:rFonts w:eastAsia="MS Mincho"/>
          <w:iCs/>
          <w:sz w:val="20"/>
          <w:lang w:eastAsia="ja-JP"/>
        </w:rPr>
        <w:t>CSI measurement, including channel and interference</w:t>
      </w:r>
    </w:p>
    <w:p w:rsidR="0015459B" w:rsidRPr="00C96FB7" w:rsidRDefault="0015459B" w:rsidP="00F505F3">
      <w:pPr>
        <w:numPr>
          <w:ilvl w:val="0"/>
          <w:numId w:val="22"/>
        </w:numPr>
        <w:spacing w:before="0" w:after="0" w:line="240" w:lineRule="auto"/>
        <w:jc w:val="left"/>
        <w:rPr>
          <w:rFonts w:eastAsia="MS Mincho"/>
          <w:iCs/>
          <w:lang w:val="en-US" w:eastAsia="ja-JP"/>
        </w:rPr>
      </w:pPr>
      <w:r w:rsidRPr="0015459B">
        <w:rPr>
          <w:rFonts w:eastAsia="MS Mincho"/>
          <w:iCs/>
          <w:sz w:val="20"/>
          <w:lang w:eastAsia="ja-JP"/>
        </w:rPr>
        <w:t>Rel-12 DRS can be the starting point for at least RRM measurement</w:t>
      </w:r>
      <w:r w:rsidRPr="0015459B">
        <w:rPr>
          <w:rFonts w:eastAsia="MS Mincho" w:hint="eastAsia"/>
          <w:iCs/>
          <w:sz w:val="20"/>
          <w:lang w:eastAsia="ja-JP"/>
        </w:rPr>
        <w:t xml:space="preserve"> including cell identification</w:t>
      </w:r>
    </w:p>
    <w:p w:rsidR="00637237" w:rsidRDefault="0015459B" w:rsidP="0047764C">
      <w:pPr>
        <w:rPr>
          <w:lang w:eastAsia="zh-CN"/>
        </w:rPr>
      </w:pPr>
      <w:r>
        <w:rPr>
          <w:lang w:val="en-US"/>
        </w:rPr>
        <w:t>In this contribution we discuss the various options to support some of these important functionalities.</w:t>
      </w:r>
      <w:r w:rsidR="00EC3863">
        <w:rPr>
          <w:lang w:val="en-US"/>
        </w:rPr>
        <w:t xml:space="preserve"> If short control signaling is allowed on the licensed carrier without LBT (e.g. in Europe), we can largely reuse the existing design by transmitting periodic RS. Therefore we focus the discussion </w:t>
      </w:r>
      <w:r w:rsidR="006E5A95">
        <w:rPr>
          <w:lang w:val="en-US"/>
        </w:rPr>
        <w:t xml:space="preserve">mostly </w:t>
      </w:r>
      <w:r w:rsidR="00EC3863">
        <w:rPr>
          <w:lang w:val="en-US"/>
        </w:rPr>
        <w:t>on the case where LBT is required before any transmission (e.g. likely in Japan)</w:t>
      </w:r>
      <w:r w:rsidR="006E5A95">
        <w:rPr>
          <w:lang w:val="en-US"/>
        </w:rPr>
        <w:t>, unless specified otherwise</w:t>
      </w:r>
      <w:r w:rsidR="00EC3863">
        <w:rPr>
          <w:lang w:val="en-US"/>
        </w:rPr>
        <w:t>.</w:t>
      </w:r>
    </w:p>
    <w:p w:rsidR="006E15FE" w:rsidRDefault="006E15FE" w:rsidP="00637237">
      <w:pPr>
        <w:rPr>
          <w:lang w:eastAsia="zh-CN"/>
        </w:rPr>
      </w:pPr>
    </w:p>
    <w:p w:rsidR="00637237" w:rsidRDefault="0015459B" w:rsidP="00637237">
      <w:pPr>
        <w:pStyle w:val="Heading1"/>
        <w:numPr>
          <w:ilvl w:val="0"/>
          <w:numId w:val="21"/>
        </w:numPr>
        <w:jc w:val="both"/>
        <w:rPr>
          <w:lang w:eastAsia="zh-CN"/>
        </w:rPr>
      </w:pPr>
      <w:r>
        <w:rPr>
          <w:lang w:eastAsia="zh-CN"/>
        </w:rPr>
        <w:t>Cell Detection and RRM Measurement</w:t>
      </w:r>
    </w:p>
    <w:p w:rsidR="00AF675B" w:rsidRDefault="0015459B" w:rsidP="00D13696">
      <w:pPr>
        <w:rPr>
          <w:lang w:eastAsia="zh-CN"/>
        </w:rPr>
      </w:pPr>
      <w:r>
        <w:rPr>
          <w:lang w:eastAsia="zh-CN"/>
        </w:rPr>
        <w:t xml:space="preserve">Since LAA is always a secondary cell and aggregated with licensed cells, the UE does not need to support the RRM measurement </w:t>
      </w:r>
      <w:r w:rsidR="003131B4">
        <w:rPr>
          <w:lang w:eastAsia="zh-CN"/>
        </w:rPr>
        <w:t xml:space="preserve">on LAA carrier </w:t>
      </w:r>
      <w:r>
        <w:rPr>
          <w:lang w:eastAsia="zh-CN"/>
        </w:rPr>
        <w:t>for handover purpose.</w:t>
      </w:r>
      <w:r w:rsidR="00734F35">
        <w:rPr>
          <w:lang w:eastAsia="zh-CN"/>
        </w:rPr>
        <w:t xml:space="preserve"> However, RRM measurement is still necessary to determine the addition/release and activation/deactivation of a LAA </w:t>
      </w:r>
      <w:proofErr w:type="spellStart"/>
      <w:r w:rsidR="00734F35">
        <w:rPr>
          <w:lang w:eastAsia="zh-CN"/>
        </w:rPr>
        <w:t>SCell</w:t>
      </w:r>
      <w:proofErr w:type="spellEnd"/>
      <w:r w:rsidR="00734F35">
        <w:rPr>
          <w:lang w:eastAsia="zh-CN"/>
        </w:rPr>
        <w:t>.</w:t>
      </w:r>
      <w:r w:rsidR="003131B4">
        <w:rPr>
          <w:lang w:eastAsia="zh-CN"/>
        </w:rPr>
        <w:t xml:space="preserve"> It is especially important to support the RRM measurement for addition and activation, because release and deactivation may still be triggered by CSI measurement </w:t>
      </w:r>
      <w:r w:rsidR="00BA6824">
        <w:rPr>
          <w:lang w:eastAsia="zh-CN"/>
        </w:rPr>
        <w:t xml:space="preserve">for active LAA </w:t>
      </w:r>
      <w:proofErr w:type="spellStart"/>
      <w:r w:rsidR="00BA6824">
        <w:rPr>
          <w:lang w:eastAsia="zh-CN"/>
        </w:rPr>
        <w:t>SCells</w:t>
      </w:r>
      <w:proofErr w:type="spellEnd"/>
      <w:r w:rsidR="003131B4">
        <w:rPr>
          <w:lang w:eastAsia="zh-CN"/>
        </w:rPr>
        <w:t>.</w:t>
      </w:r>
    </w:p>
    <w:p w:rsidR="00734F35" w:rsidRDefault="00BA6824" w:rsidP="00D13696">
      <w:pPr>
        <w:rPr>
          <w:lang w:eastAsia="zh-CN"/>
        </w:rPr>
      </w:pPr>
      <w:r>
        <w:rPr>
          <w:lang w:eastAsia="zh-CN"/>
        </w:rPr>
        <w:t xml:space="preserve">It has been agreed to use Rel-12 DRS as the starting point for LAA cell detection and RRM measurement. </w:t>
      </w:r>
      <w:r w:rsidR="00734F35">
        <w:rPr>
          <w:lang w:eastAsia="zh-CN"/>
        </w:rPr>
        <w:t xml:space="preserve">The issue with using Rel-12 DRS for LAA is that if LBT is required before transmitting DRS (e.g. </w:t>
      </w:r>
      <w:r w:rsidR="00EC3863">
        <w:rPr>
          <w:lang w:eastAsia="zh-CN"/>
        </w:rPr>
        <w:t xml:space="preserve">likely </w:t>
      </w:r>
      <w:r w:rsidR="00734F35">
        <w:rPr>
          <w:lang w:eastAsia="zh-CN"/>
        </w:rPr>
        <w:t xml:space="preserve">in Japan), DRS cannot always be transmitted in the pre-configured </w:t>
      </w:r>
      <w:proofErr w:type="spellStart"/>
      <w:r w:rsidR="00734F35">
        <w:rPr>
          <w:lang w:eastAsia="zh-CN"/>
        </w:rPr>
        <w:t>subframes</w:t>
      </w:r>
      <w:proofErr w:type="spellEnd"/>
      <w:r>
        <w:rPr>
          <w:lang w:eastAsia="zh-CN"/>
        </w:rPr>
        <w:t>.</w:t>
      </w:r>
      <w:r w:rsidR="00734F35">
        <w:rPr>
          <w:lang w:eastAsia="zh-CN"/>
        </w:rPr>
        <w:t xml:space="preserve"> </w:t>
      </w:r>
      <w:r>
        <w:rPr>
          <w:lang w:eastAsia="zh-CN"/>
        </w:rPr>
        <w:t>I</w:t>
      </w:r>
      <w:r w:rsidR="00734F35">
        <w:rPr>
          <w:lang w:eastAsia="zh-CN"/>
        </w:rPr>
        <w:t xml:space="preserve">t cannot be transmitted if the channel is sensed busy. </w:t>
      </w:r>
      <w:r w:rsidR="003D166C">
        <w:rPr>
          <w:lang w:eastAsia="zh-CN"/>
        </w:rPr>
        <w:t xml:space="preserve">We call </w:t>
      </w:r>
      <w:r>
        <w:rPr>
          <w:lang w:eastAsia="zh-CN"/>
        </w:rPr>
        <w:t>this</w:t>
      </w:r>
      <w:r w:rsidR="003D166C">
        <w:rPr>
          <w:lang w:eastAsia="zh-CN"/>
        </w:rPr>
        <w:t xml:space="preserve"> opportunistic periodic DRS, meaning that the periodic DRS </w:t>
      </w:r>
      <w:proofErr w:type="gramStart"/>
      <w:r w:rsidR="003D166C">
        <w:rPr>
          <w:lang w:eastAsia="zh-CN"/>
        </w:rPr>
        <w:t>is</w:t>
      </w:r>
      <w:proofErr w:type="gramEnd"/>
      <w:r w:rsidR="003D166C">
        <w:rPr>
          <w:lang w:eastAsia="zh-CN"/>
        </w:rPr>
        <w:t xml:space="preserve"> transmitted </w:t>
      </w:r>
      <w:r w:rsidR="006E155E">
        <w:rPr>
          <w:lang w:eastAsia="zh-CN"/>
        </w:rPr>
        <w:t xml:space="preserve">in the pre-configured </w:t>
      </w:r>
      <w:proofErr w:type="spellStart"/>
      <w:r w:rsidR="006E155E">
        <w:rPr>
          <w:lang w:eastAsia="zh-CN"/>
        </w:rPr>
        <w:t>subframes</w:t>
      </w:r>
      <w:proofErr w:type="spellEnd"/>
      <w:r w:rsidR="006E155E">
        <w:rPr>
          <w:lang w:eastAsia="zh-CN"/>
        </w:rPr>
        <w:t xml:space="preserve"> </w:t>
      </w:r>
      <w:r w:rsidR="003D166C">
        <w:rPr>
          <w:lang w:eastAsia="zh-CN"/>
        </w:rPr>
        <w:t>whenever the</w:t>
      </w:r>
      <w:r w:rsidR="006E155E">
        <w:rPr>
          <w:lang w:eastAsia="zh-CN"/>
        </w:rPr>
        <w:t xml:space="preserve"> channel is sensed free</w:t>
      </w:r>
      <w:r w:rsidR="003D166C">
        <w:rPr>
          <w:lang w:eastAsia="zh-CN"/>
        </w:rPr>
        <w:t>. In this case,</w:t>
      </w:r>
      <w:r w:rsidR="003131B4">
        <w:rPr>
          <w:lang w:eastAsia="zh-CN"/>
        </w:rPr>
        <w:t xml:space="preserve"> the UE may or may not be able to obtain the RRM measurement depending on whether it is transmitted or not.</w:t>
      </w:r>
    </w:p>
    <w:p w:rsidR="00D80635" w:rsidRDefault="00D80635" w:rsidP="00D80635">
      <w:pPr>
        <w:rPr>
          <w:lang w:val="en-US" w:eastAsia="zh-CN"/>
        </w:rPr>
      </w:pPr>
      <w:r>
        <w:rPr>
          <w:lang w:val="en-US" w:eastAsia="zh-CN"/>
        </w:rPr>
        <w:t xml:space="preserve">If RRM measurement is done based on opportunistic periodic DRS signals, the first issue to be addressed is that the UE needs to be able to detect whether the RS signal is actually transmitted or not. This could be done e.g. based on PSS/SSS. It </w:t>
      </w:r>
      <w:r w:rsidR="00927F4F">
        <w:rPr>
          <w:lang w:val="en-US" w:eastAsia="zh-CN"/>
        </w:rPr>
        <w:t>may</w:t>
      </w:r>
      <w:r>
        <w:rPr>
          <w:lang w:val="en-US" w:eastAsia="zh-CN"/>
        </w:rPr>
        <w:t xml:space="preserve"> require the UE behavior change</w:t>
      </w:r>
      <w:r w:rsidR="00927F4F">
        <w:rPr>
          <w:lang w:val="en-US" w:eastAsia="zh-CN"/>
        </w:rPr>
        <w:t>,</w:t>
      </w:r>
      <w:r>
        <w:rPr>
          <w:lang w:val="en-US" w:eastAsia="zh-CN"/>
        </w:rPr>
        <w:t xml:space="preserve"> and new </w:t>
      </w:r>
      <w:r>
        <w:rPr>
          <w:lang w:val="en-US" w:eastAsia="zh-CN"/>
        </w:rPr>
        <w:lastRenderedPageBreak/>
        <w:t>RAN4 requirements on RRM measurement</w:t>
      </w:r>
      <w:r w:rsidR="00927F4F">
        <w:rPr>
          <w:lang w:val="en-US" w:eastAsia="zh-CN"/>
        </w:rPr>
        <w:t xml:space="preserve"> would need to be defined</w:t>
      </w:r>
      <w:r>
        <w:rPr>
          <w:lang w:val="en-US" w:eastAsia="zh-CN"/>
        </w:rPr>
        <w:t xml:space="preserve">. Secondly, this would </w:t>
      </w:r>
      <w:r w:rsidR="00927F4F">
        <w:rPr>
          <w:lang w:val="en-US" w:eastAsia="zh-CN"/>
        </w:rPr>
        <w:t>cause</w:t>
      </w:r>
      <w:r>
        <w:rPr>
          <w:lang w:val="en-US" w:eastAsia="zh-CN"/>
        </w:rPr>
        <w:t xml:space="preserve"> some performance degradation because it may take a long time for the UE to obtain the RRM measurement if the RS signal cannot be transmitted due to busy channel. </w:t>
      </w:r>
      <w:r w:rsidR="00927F4F">
        <w:rPr>
          <w:lang w:val="en-US" w:eastAsia="zh-CN"/>
        </w:rPr>
        <w:t>However</w:t>
      </w:r>
      <w:r>
        <w:rPr>
          <w:lang w:val="en-US" w:eastAsia="zh-CN"/>
        </w:rPr>
        <w:t xml:space="preserve">, if the unlicensed channel is </w:t>
      </w:r>
      <w:r w:rsidR="00927F4F">
        <w:rPr>
          <w:lang w:val="en-US" w:eastAsia="zh-CN"/>
        </w:rPr>
        <w:t xml:space="preserve">so </w:t>
      </w:r>
      <w:r>
        <w:rPr>
          <w:lang w:val="en-US" w:eastAsia="zh-CN"/>
        </w:rPr>
        <w:t xml:space="preserve">busy, the performance loss </w:t>
      </w:r>
      <w:r w:rsidR="00927F4F">
        <w:rPr>
          <w:lang w:val="en-US" w:eastAsia="zh-CN"/>
        </w:rPr>
        <w:t>should</w:t>
      </w:r>
      <w:r>
        <w:rPr>
          <w:lang w:val="en-US" w:eastAsia="zh-CN"/>
        </w:rPr>
        <w:t xml:space="preserve"> not be much even if the cell is not activated for the UE, because the UE would not get much serving </w:t>
      </w:r>
      <w:r w:rsidR="00927F4F">
        <w:rPr>
          <w:lang w:val="en-US" w:eastAsia="zh-CN"/>
        </w:rPr>
        <w:t>opportunity</w:t>
      </w:r>
      <w:r>
        <w:rPr>
          <w:lang w:val="en-US" w:eastAsia="zh-CN"/>
        </w:rPr>
        <w:t xml:space="preserve"> anyway</w:t>
      </w:r>
      <w:r w:rsidR="00927F4F">
        <w:rPr>
          <w:lang w:val="en-US" w:eastAsia="zh-CN"/>
        </w:rPr>
        <w:t xml:space="preserve"> on a busy unlicensed carrier</w:t>
      </w:r>
      <w:r>
        <w:rPr>
          <w:lang w:val="en-US" w:eastAsia="zh-CN"/>
        </w:rPr>
        <w:t>.</w:t>
      </w:r>
      <w:r w:rsidR="00927F4F">
        <w:rPr>
          <w:lang w:val="en-US" w:eastAsia="zh-CN"/>
        </w:rPr>
        <w:t xml:space="preserve"> So this approach can be considered as the baseline for RRM measurement. Additional enhancement can be discussed further.</w:t>
      </w:r>
    </w:p>
    <w:p w:rsidR="00863999" w:rsidRPr="00863999" w:rsidRDefault="00264388" w:rsidP="00D13696">
      <w:pPr>
        <w:rPr>
          <w:lang w:val="en-US"/>
        </w:rPr>
      </w:pPr>
      <w:proofErr w:type="spellStart"/>
      <w:r>
        <w:rPr>
          <w:lang w:eastAsia="zh-CN"/>
        </w:rPr>
        <w:t>Aperiodic</w:t>
      </w:r>
      <w:proofErr w:type="spellEnd"/>
      <w:r>
        <w:rPr>
          <w:lang w:eastAsia="zh-CN"/>
        </w:rPr>
        <w:t xml:space="preserve"> DRS </w:t>
      </w:r>
      <w:r w:rsidR="006E155E">
        <w:rPr>
          <w:lang w:eastAsia="zh-CN"/>
        </w:rPr>
        <w:t>w</w:t>
      </w:r>
      <w:r>
        <w:rPr>
          <w:lang w:eastAsia="zh-CN"/>
        </w:rPr>
        <w:t xml:space="preserve">as proposed </w:t>
      </w:r>
      <w:r w:rsidR="006E155E">
        <w:rPr>
          <w:lang w:eastAsia="zh-CN"/>
        </w:rPr>
        <w:t xml:space="preserve">e.g. </w:t>
      </w:r>
      <w:r>
        <w:rPr>
          <w:lang w:eastAsia="zh-CN"/>
        </w:rPr>
        <w:t xml:space="preserve">in </w:t>
      </w:r>
      <w:r w:rsidR="00076DB0" w:rsidRPr="009C3F38">
        <w:rPr>
          <w:lang w:eastAsia="zh-CN"/>
        </w:rPr>
        <w:fldChar w:fldCharType="begin"/>
      </w:r>
      <w:r w:rsidR="009C3F38" w:rsidRPr="009C3F38">
        <w:rPr>
          <w:lang w:eastAsia="zh-CN"/>
        </w:rPr>
        <w:instrText xml:space="preserve"> REF _Ref410039885 \r \h </w:instrText>
      </w:r>
      <w:r w:rsidR="009C3F38">
        <w:rPr>
          <w:lang w:eastAsia="zh-CN"/>
        </w:rPr>
        <w:instrText xml:space="preserve"> \* MERGEFORMAT </w:instrText>
      </w:r>
      <w:r w:rsidR="00076DB0" w:rsidRPr="009C3F38">
        <w:rPr>
          <w:lang w:eastAsia="zh-CN"/>
        </w:rPr>
      </w:r>
      <w:r w:rsidR="00076DB0" w:rsidRPr="009C3F38">
        <w:rPr>
          <w:lang w:eastAsia="zh-CN"/>
        </w:rPr>
        <w:fldChar w:fldCharType="separate"/>
      </w:r>
      <w:r w:rsidR="009C3F38" w:rsidRPr="009C3F38">
        <w:rPr>
          <w:lang w:eastAsia="zh-CN"/>
        </w:rPr>
        <w:t>[2</w:t>
      </w:r>
      <w:proofErr w:type="gramStart"/>
      <w:r w:rsidR="009C3F38" w:rsidRPr="009C3F38">
        <w:rPr>
          <w:lang w:eastAsia="zh-CN"/>
        </w:rPr>
        <w:t>]</w:t>
      </w:r>
      <w:proofErr w:type="gramEnd"/>
      <w:r w:rsidR="00076DB0" w:rsidRPr="009C3F38">
        <w:rPr>
          <w:lang w:eastAsia="zh-CN"/>
        </w:rPr>
        <w:fldChar w:fldCharType="end"/>
      </w:r>
      <w:fldSimple w:instr=" REF _Ref410039887 \r \h  \* MERGEFORMAT ">
        <w:r w:rsidR="009C3F38" w:rsidRPr="009C3F38">
          <w:rPr>
            <w:lang w:eastAsia="zh-CN"/>
          </w:rPr>
          <w:t>[3]</w:t>
        </w:r>
      </w:fldSimple>
      <w:r w:rsidR="00927F4F">
        <w:t xml:space="preserve">, and it can be considered as one potential candidate for </w:t>
      </w:r>
      <w:r w:rsidR="00863999">
        <w:t xml:space="preserve">RRM measurement </w:t>
      </w:r>
      <w:r w:rsidR="00927F4F">
        <w:t>enhancement</w:t>
      </w:r>
      <w:r w:rsidR="006E155E">
        <w:t>.</w:t>
      </w:r>
      <w:r w:rsidR="00863999">
        <w:t xml:space="preserve"> </w:t>
      </w:r>
      <w:r w:rsidR="00863999" w:rsidRPr="00863999">
        <w:t>It would require L1 signal</w:t>
      </w:r>
      <w:r w:rsidR="00EB6AE6">
        <w:t>l</w:t>
      </w:r>
      <w:r w:rsidR="00863999" w:rsidRPr="00863999">
        <w:t xml:space="preserve">ing to the UE to indicate that the </w:t>
      </w:r>
      <w:proofErr w:type="spellStart"/>
      <w:r w:rsidR="00863999" w:rsidRPr="00863999">
        <w:t>aperidoc</w:t>
      </w:r>
      <w:proofErr w:type="spellEnd"/>
      <w:r w:rsidR="00863999" w:rsidRPr="00863999">
        <w:t xml:space="preserve"> DRS is transmitted</w:t>
      </w:r>
      <w:r w:rsidR="00863999">
        <w:t xml:space="preserve"> on the cells to be measured</w:t>
      </w:r>
      <w:r w:rsidR="00863999" w:rsidRPr="00863999">
        <w:t>. This can be easily done for the serving cells, and could also be done for the non-serving cells</w:t>
      </w:r>
      <w:r w:rsidR="00863999">
        <w:t xml:space="preserve"> within the same </w:t>
      </w:r>
      <w:proofErr w:type="spellStart"/>
      <w:r w:rsidR="00863999">
        <w:t>eNB</w:t>
      </w:r>
      <w:proofErr w:type="spellEnd"/>
      <w:r w:rsidR="00863999">
        <w:t xml:space="preserve"> (which is the case for LAA)</w:t>
      </w:r>
      <w:r w:rsidR="00863999" w:rsidRPr="00863999">
        <w:t xml:space="preserve"> with more complicated signa</w:t>
      </w:r>
      <w:r w:rsidR="00EB6AE6">
        <w:t>l</w:t>
      </w:r>
      <w:r w:rsidR="00863999" w:rsidRPr="00863999">
        <w:t xml:space="preserve">ling design. </w:t>
      </w:r>
      <w:r w:rsidR="00863999">
        <w:t>Note that this would be a new concept for the RRM measurement in the sense</w:t>
      </w:r>
      <w:r w:rsidR="00863999" w:rsidRPr="00863999">
        <w:t xml:space="preserve"> that it </w:t>
      </w:r>
      <w:r w:rsidR="00863999">
        <w:t>would introduce</w:t>
      </w:r>
      <w:r w:rsidR="00863999" w:rsidRPr="00863999">
        <w:t xml:space="preserve"> dynamic signal</w:t>
      </w:r>
      <w:r w:rsidR="00EB6AE6">
        <w:t>l</w:t>
      </w:r>
      <w:r w:rsidR="00863999" w:rsidRPr="00863999">
        <w:t>ing for the non-serving cells</w:t>
      </w:r>
      <w:r w:rsidR="00863999">
        <w:t xml:space="preserve"> for the first time</w:t>
      </w:r>
      <w:r w:rsidR="00863999" w:rsidRPr="00863999">
        <w:t>.</w:t>
      </w:r>
    </w:p>
    <w:p w:rsidR="00076DB0" w:rsidRDefault="006E155E">
      <w:r>
        <w:rPr>
          <w:lang w:eastAsia="zh-CN"/>
        </w:rPr>
        <w:t>However,</w:t>
      </w:r>
      <w:r w:rsidR="00900A8E">
        <w:rPr>
          <w:lang w:eastAsia="zh-CN"/>
        </w:rPr>
        <w:t xml:space="preserve"> it could consume </w:t>
      </w:r>
      <w:r w:rsidR="00EB6AE6">
        <w:rPr>
          <w:lang w:eastAsia="zh-CN"/>
        </w:rPr>
        <w:t>non-negligible</w:t>
      </w:r>
      <w:r w:rsidR="00900A8E">
        <w:rPr>
          <w:lang w:eastAsia="zh-CN"/>
        </w:rPr>
        <w:t xml:space="preserve"> amount of overhead.</w:t>
      </w:r>
      <w:r>
        <w:rPr>
          <w:lang w:eastAsia="zh-CN"/>
        </w:rPr>
        <w:t xml:space="preserve"> </w:t>
      </w:r>
      <w:r w:rsidR="00EB4C12">
        <w:t xml:space="preserve">LBT is performed before transmitting aperiodic DRS, so the L1 signaling for aperiodic DRS indication can only be sent after CCA (Clear Channel Assessment) succeeds. </w:t>
      </w:r>
      <w:r w:rsidR="00900A8E">
        <w:t>Assuming the L1 signal</w:t>
      </w:r>
      <w:r w:rsidR="00EB6AE6">
        <w:t>l</w:t>
      </w:r>
      <w:r w:rsidR="00900A8E">
        <w:t xml:space="preserve">ing is sent over </w:t>
      </w:r>
      <w:proofErr w:type="spellStart"/>
      <w:r w:rsidR="00900A8E">
        <w:t>PCell</w:t>
      </w:r>
      <w:proofErr w:type="spellEnd"/>
      <w:r w:rsidR="00900A8E">
        <w:t xml:space="preserve"> CSS, it can take up to about 1ms to wait to transmit L1 signa</w:t>
      </w:r>
      <w:r w:rsidR="00EB6AE6">
        <w:t>l</w:t>
      </w:r>
      <w:r w:rsidR="00900A8E">
        <w:t xml:space="preserve">ling after CCA success. </w:t>
      </w:r>
      <w:r w:rsidR="00EB4C12">
        <w:t>Further some delay is necessary between the time when the UE receives the L1 signal</w:t>
      </w:r>
      <w:r w:rsidR="00EB6AE6">
        <w:t>l</w:t>
      </w:r>
      <w:r w:rsidR="00EB4C12">
        <w:t xml:space="preserve">ing and the time when the DRS is actually sent, </w:t>
      </w:r>
      <w:r w:rsidR="00900A8E">
        <w:t>in order to give</w:t>
      </w:r>
      <w:r w:rsidR="00EB4C12">
        <w:t xml:space="preserve"> the UE </w:t>
      </w:r>
      <w:r w:rsidR="00900A8E">
        <w:t xml:space="preserve">sufficient time </w:t>
      </w:r>
      <w:r w:rsidR="00EB4C12">
        <w:t xml:space="preserve">to </w:t>
      </w:r>
      <w:r w:rsidR="00EB6AE6">
        <w:t xml:space="preserve">decode the signalling and </w:t>
      </w:r>
      <w:r w:rsidR="00EB4C12">
        <w:t xml:space="preserve">prepare for the RRM measurement on a non-configured or inactive carrier. </w:t>
      </w:r>
      <w:r w:rsidR="00EB6AE6">
        <w:t>So</w:t>
      </w:r>
      <w:r w:rsidR="00EB4C12">
        <w:t xml:space="preserve"> there would be non-negligible delay between the CCA success and the DRS transmission</w:t>
      </w:r>
      <w:r w:rsidR="00EB6AE6">
        <w:t>.</w:t>
      </w:r>
      <w:r w:rsidR="00EB4C12">
        <w:t xml:space="preserve"> </w:t>
      </w:r>
      <w:r w:rsidR="00EB6AE6">
        <w:t>I</w:t>
      </w:r>
      <w:r w:rsidR="00EB4C12">
        <w:t xml:space="preserve">n order to prevent any other nodes from occupying the channel in between, some </w:t>
      </w:r>
      <w:r w:rsidR="00EB6AE6">
        <w:t xml:space="preserve">reservation </w:t>
      </w:r>
      <w:r w:rsidR="00EB4C12">
        <w:t xml:space="preserve">signal </w:t>
      </w:r>
      <w:r w:rsidR="00EB6AE6">
        <w:t xml:space="preserve">would </w:t>
      </w:r>
      <w:r w:rsidR="00EB4C12">
        <w:t xml:space="preserve">need to be sent in this duration, </w:t>
      </w:r>
      <w:r w:rsidR="00EB6AE6">
        <w:t>causing</w:t>
      </w:r>
      <w:r w:rsidR="00EB4C12">
        <w:t xml:space="preserve"> additional overhead.</w:t>
      </w:r>
      <w:r w:rsidR="00EB6AE6">
        <w:t xml:space="preserve"> This aspect should be evaluated further.</w:t>
      </w:r>
    </w:p>
    <w:p w:rsidR="00076DB0" w:rsidRDefault="00F23BE0">
      <w:r>
        <w:rPr>
          <w:lang w:val="en-US"/>
        </w:rPr>
        <w:t xml:space="preserve">Another issue with using DRS pattern for RRM measurement in LAA is that there are </w:t>
      </w:r>
      <w:r w:rsidR="00535DF9">
        <w:rPr>
          <w:lang w:val="en-US"/>
        </w:rPr>
        <w:t>blank</w:t>
      </w:r>
      <w:r>
        <w:rPr>
          <w:lang w:val="en-US"/>
        </w:rPr>
        <w:t xml:space="preserve"> OFDM symbols in between when DRS is sent by itself. Other nodes may sense the channel free in these empty OFDM symbols and start the transmission, causing mutual interference. </w:t>
      </w:r>
      <w:r w:rsidR="00535DF9">
        <w:rPr>
          <w:lang w:val="en-US"/>
        </w:rPr>
        <w:t>Therefore the DRS pattern needs to be modified at least to occupy contiguous OFDM symbols.</w:t>
      </w:r>
    </w:p>
    <w:p w:rsidR="003D166C" w:rsidRDefault="00535DF9" w:rsidP="00D13696">
      <w:pPr>
        <w:rPr>
          <w:lang w:val="en-US" w:eastAsia="zh-CN"/>
        </w:rPr>
      </w:pPr>
      <w:r w:rsidRPr="00462EC2">
        <w:rPr>
          <w:b/>
          <w:u w:val="single"/>
          <w:lang w:val="en-US" w:eastAsia="zh-CN"/>
        </w:rPr>
        <w:t>Proposal 1</w:t>
      </w:r>
      <w:r>
        <w:rPr>
          <w:lang w:val="en-US" w:eastAsia="zh-CN"/>
        </w:rPr>
        <w:t xml:space="preserve">: Opportunistically transmitted periodic RS is the baseline for RRM measurement in LAA. </w:t>
      </w:r>
      <w:proofErr w:type="gramStart"/>
      <w:r>
        <w:rPr>
          <w:lang w:val="en-US" w:eastAsia="zh-CN"/>
        </w:rPr>
        <w:t>FFS additional enhancements.</w:t>
      </w:r>
      <w:proofErr w:type="gramEnd"/>
    </w:p>
    <w:p w:rsidR="00535DF9" w:rsidRPr="00782CD6" w:rsidRDefault="00535DF9" w:rsidP="00D13696">
      <w:pPr>
        <w:rPr>
          <w:lang w:val="en-US" w:eastAsia="zh-CN"/>
        </w:rPr>
      </w:pPr>
      <w:r w:rsidRPr="00462EC2">
        <w:rPr>
          <w:b/>
          <w:u w:val="single"/>
          <w:lang w:val="en-US" w:eastAsia="zh-CN"/>
        </w:rPr>
        <w:t>Proposal 2</w:t>
      </w:r>
      <w:r>
        <w:rPr>
          <w:lang w:val="en-US" w:eastAsia="zh-CN"/>
        </w:rPr>
        <w:t>: The RS pattern for RRM measurement should occupy contiguous non-blank OFDM symbols.</w:t>
      </w:r>
    </w:p>
    <w:p w:rsidR="001102E6" w:rsidRPr="00BC55DA" w:rsidRDefault="001102E6" w:rsidP="002A7D34">
      <w:pPr>
        <w:rPr>
          <w:lang w:eastAsia="zh-CN"/>
        </w:rPr>
      </w:pPr>
    </w:p>
    <w:p w:rsidR="00550B06" w:rsidRDefault="00550B06" w:rsidP="00B43454">
      <w:pPr>
        <w:pStyle w:val="Heading1"/>
        <w:numPr>
          <w:ilvl w:val="0"/>
          <w:numId w:val="21"/>
        </w:numPr>
        <w:jc w:val="both"/>
      </w:pPr>
      <w:r>
        <w:t>Fine Time and Frequency Estimation</w:t>
      </w:r>
    </w:p>
    <w:p w:rsidR="00D86505" w:rsidRDefault="00550B06" w:rsidP="00550B06">
      <w:r>
        <w:t>Fine time and frequency estimation is necessary for PDSCH and (E</w:t>
      </w:r>
      <w:proofErr w:type="gramStart"/>
      <w:r>
        <w:t>)PDCCH</w:t>
      </w:r>
      <w:proofErr w:type="gramEnd"/>
      <w:r>
        <w:t xml:space="preserve"> </w:t>
      </w:r>
      <w:r w:rsidR="0069423A">
        <w:t>(</w:t>
      </w:r>
      <w:r>
        <w:t>if supported</w:t>
      </w:r>
      <w:r w:rsidR="0069423A">
        <w:t xml:space="preserve"> on LAA carrier</w:t>
      </w:r>
      <w:r>
        <w:t>) demodulation</w:t>
      </w:r>
      <w:r w:rsidR="0069423A">
        <w:t xml:space="preserve"> for active UEs</w:t>
      </w:r>
      <w:r>
        <w:t xml:space="preserve">. </w:t>
      </w:r>
      <w:r w:rsidR="0069423A">
        <w:t>In LTE DL so far, this has been done using time/frequency tracking based on CRS</w:t>
      </w:r>
      <w:r w:rsidR="0069423A" w:rsidRPr="0069423A">
        <w:t xml:space="preserve"> </w:t>
      </w:r>
      <w:r w:rsidR="0069423A">
        <w:t>continuously.</w:t>
      </w:r>
      <w:r w:rsidR="00535DF9">
        <w:t xml:space="preserve"> In the evaluation for the new carrier type WI, it was concluded that reduced CRS with the periodicity of 5ms can provide sufficient time and frequency tracking accuracy for bandwidth larger than 1.4MHz.</w:t>
      </w:r>
      <w:r w:rsidR="0069423A">
        <w:t xml:space="preserve"> When LBT is enforced, periodic RS signal </w:t>
      </w:r>
      <w:r w:rsidR="00535DF9">
        <w:t>can</w:t>
      </w:r>
      <w:r w:rsidR="0069423A">
        <w:t xml:space="preserve"> no longer </w:t>
      </w:r>
      <w:r w:rsidR="00535DF9">
        <w:t xml:space="preserve">be </w:t>
      </w:r>
      <w:r w:rsidR="0069423A">
        <w:t>guaranteed</w:t>
      </w:r>
      <w:r w:rsidR="00535DF9">
        <w:t>, and new mechanism needs to be investigated</w:t>
      </w:r>
      <w:r w:rsidR="0069423A">
        <w:t>.</w:t>
      </w:r>
    </w:p>
    <w:p w:rsidR="00550B06" w:rsidRDefault="0069423A" w:rsidP="00550B06">
      <w:r>
        <w:t>There are mainly three</w:t>
      </w:r>
      <w:r w:rsidR="00D86505">
        <w:t xml:space="preserve"> categories of</w:t>
      </w:r>
      <w:r>
        <w:t xml:space="preserve"> </w:t>
      </w:r>
      <w:r w:rsidR="00D86505">
        <w:t>approaches to achieve fine time and frequency estimation</w:t>
      </w:r>
      <w:r w:rsidR="00D5243C">
        <w:t xml:space="preserve"> in LAA</w:t>
      </w:r>
      <w:r w:rsidR="00D86505">
        <w:t>:</w:t>
      </w:r>
    </w:p>
    <w:p w:rsidR="00D86505" w:rsidRDefault="00D86505" w:rsidP="00F505F3">
      <w:pPr>
        <w:pStyle w:val="ListParagraph"/>
        <w:numPr>
          <w:ilvl w:val="0"/>
          <w:numId w:val="24"/>
        </w:numPr>
        <w:ind w:firstLineChars="0"/>
        <w:rPr>
          <w:rFonts w:ascii="Times New Roman" w:hAnsi="Times New Roman"/>
          <w:sz w:val="22"/>
        </w:rPr>
      </w:pPr>
      <w:r w:rsidRPr="00D86505">
        <w:rPr>
          <w:rFonts w:ascii="Times New Roman" w:hAnsi="Times New Roman"/>
          <w:sz w:val="22"/>
        </w:rPr>
        <w:t>Opportunistic periodic RS and/or aperiodic RS</w:t>
      </w:r>
    </w:p>
    <w:p w:rsidR="00D5243C" w:rsidRDefault="00D86505" w:rsidP="00D86505">
      <w:pPr>
        <w:ind w:left="720"/>
      </w:pPr>
      <w:r>
        <w:t>This approach largely follows the existing LTE DL mechanism</w:t>
      </w:r>
      <w:r w:rsidR="00D5243C">
        <w:t xml:space="preserve"> and targets for continuous time/frequency tracking</w:t>
      </w:r>
      <w:r>
        <w:t xml:space="preserve">. The UE performs time and frequency </w:t>
      </w:r>
      <w:r w:rsidR="00D5243C">
        <w:t>tracking</w:t>
      </w:r>
      <w:r>
        <w:t xml:space="preserve"> when periodic RS is </w:t>
      </w:r>
      <w:r w:rsidR="005F39E3">
        <w:t xml:space="preserve">opportunistically </w:t>
      </w:r>
      <w:r>
        <w:t xml:space="preserve">transmitted. </w:t>
      </w:r>
      <w:r w:rsidR="00D5243C">
        <w:t xml:space="preserve">If the accuracy is considered as not sufficient, </w:t>
      </w:r>
      <w:proofErr w:type="spellStart"/>
      <w:r w:rsidR="00D5243C">
        <w:t>aperiodic</w:t>
      </w:r>
      <w:proofErr w:type="spellEnd"/>
      <w:r w:rsidR="00D5243C">
        <w:t xml:space="preserve"> </w:t>
      </w:r>
      <w:r w:rsidR="00D5243C">
        <w:lastRenderedPageBreak/>
        <w:t xml:space="preserve">RS can be considered to enhance the accuracy. </w:t>
      </w:r>
      <w:r>
        <w:t xml:space="preserve">Whenever additional </w:t>
      </w:r>
      <w:proofErr w:type="spellStart"/>
      <w:r>
        <w:t>aperiodic</w:t>
      </w:r>
      <w:proofErr w:type="spellEnd"/>
      <w:r>
        <w:t xml:space="preserve"> RS is transmitted, the UE grabs the opportunity to perform the estimation.</w:t>
      </w:r>
    </w:p>
    <w:p w:rsidR="00D86505" w:rsidRPr="00D86505" w:rsidRDefault="00D86505" w:rsidP="00D86505">
      <w:pPr>
        <w:ind w:left="720"/>
      </w:pPr>
      <w:r>
        <w:t xml:space="preserve">One difficulty for opportunistic periodic RS is that the UE would need to blind detect if the RS is transmitted or not. </w:t>
      </w:r>
      <w:r w:rsidR="00D5243C">
        <w:t>Besides</w:t>
      </w:r>
      <w:r>
        <w:t xml:space="preserve"> the additional UE complexity, this can be challenging especially given the unfavourable interference condition on the unlicensed carrier. </w:t>
      </w:r>
      <w:r w:rsidR="00533E8D">
        <w:t xml:space="preserve"> An alternative would be to also include a L1 </w:t>
      </w:r>
      <w:proofErr w:type="spellStart"/>
      <w:r w:rsidR="00533E8D">
        <w:t>signaling</w:t>
      </w:r>
      <w:proofErr w:type="spellEnd"/>
      <w:r w:rsidR="00533E8D">
        <w:t xml:space="preserve"> for periodic RS to indicate whether it is transmitted or not. But this essentially becomes the same as the </w:t>
      </w:r>
      <w:proofErr w:type="spellStart"/>
      <w:r w:rsidR="00533E8D">
        <w:t>aperiodic</w:t>
      </w:r>
      <w:proofErr w:type="spellEnd"/>
      <w:r w:rsidR="00533E8D">
        <w:t xml:space="preserve"> RS.</w:t>
      </w:r>
    </w:p>
    <w:p w:rsidR="00D86505" w:rsidRDefault="00D86505" w:rsidP="00F505F3">
      <w:pPr>
        <w:pStyle w:val="ListParagraph"/>
        <w:numPr>
          <w:ilvl w:val="0"/>
          <w:numId w:val="24"/>
        </w:numPr>
        <w:ind w:firstLineChars="0"/>
        <w:rPr>
          <w:rFonts w:ascii="Times New Roman" w:hAnsi="Times New Roman"/>
          <w:sz w:val="22"/>
        </w:rPr>
      </w:pPr>
      <w:r>
        <w:rPr>
          <w:rFonts w:ascii="Times New Roman" w:hAnsi="Times New Roman"/>
          <w:sz w:val="22"/>
        </w:rPr>
        <w:t>Preamble before data transmission</w:t>
      </w:r>
    </w:p>
    <w:p w:rsidR="00D86505" w:rsidRPr="00D86505" w:rsidRDefault="00D86505" w:rsidP="00D86505">
      <w:pPr>
        <w:ind w:left="720"/>
      </w:pPr>
      <w:r>
        <w:t xml:space="preserve">Preamble can be transmitted before the actual data transmission to allow the UE to perform time/frequency estimation. </w:t>
      </w:r>
      <w:r w:rsidR="000741B0">
        <w:t>This would be similar to Wi-Fi operation.</w:t>
      </w:r>
      <w:r w:rsidR="00533E8D">
        <w:t xml:space="preserve"> This approach would require the preamble design with performance evaluation to ensure the accuracy.</w:t>
      </w:r>
    </w:p>
    <w:p w:rsidR="00D86505" w:rsidRDefault="00D86505" w:rsidP="00F505F3">
      <w:pPr>
        <w:pStyle w:val="ListParagraph"/>
        <w:numPr>
          <w:ilvl w:val="0"/>
          <w:numId w:val="24"/>
        </w:numPr>
        <w:ind w:firstLineChars="0"/>
        <w:rPr>
          <w:rFonts w:ascii="Times New Roman" w:hAnsi="Times New Roman"/>
          <w:sz w:val="22"/>
        </w:rPr>
      </w:pPr>
      <w:r>
        <w:rPr>
          <w:rFonts w:ascii="Times New Roman" w:hAnsi="Times New Roman"/>
          <w:sz w:val="22"/>
        </w:rPr>
        <w:t>Opportunistic time and frequency estimation</w:t>
      </w:r>
    </w:p>
    <w:p w:rsidR="000741B0" w:rsidRDefault="000741B0" w:rsidP="000741B0">
      <w:pPr>
        <w:ind w:left="720"/>
      </w:pPr>
      <w:r>
        <w:t xml:space="preserve">By “opportunistic”, it means that the time and frequency estimation does not depend on any periodic signal, and it is done whenever the UE receives certain signals from the </w:t>
      </w:r>
      <w:proofErr w:type="spellStart"/>
      <w:r>
        <w:t>eNB</w:t>
      </w:r>
      <w:proofErr w:type="spellEnd"/>
      <w:r>
        <w:t xml:space="preserve">. These signals could include e.g. the reservation signal, the RS when the </w:t>
      </w:r>
      <w:proofErr w:type="spellStart"/>
      <w:r>
        <w:t>eNB</w:t>
      </w:r>
      <w:proofErr w:type="spellEnd"/>
      <w:r>
        <w:t xml:space="preserve"> is transmitting, the DMRS and the data transmission when the UE is receiving a packet. Considering that the UE may not receive anything for a long time, a timer would be necessary for the </w:t>
      </w:r>
      <w:proofErr w:type="spellStart"/>
      <w:r>
        <w:t>eNB</w:t>
      </w:r>
      <w:proofErr w:type="spellEnd"/>
      <w:r>
        <w:t xml:space="preserve"> and the UE to determine whether the UE is out of sync or not. Naturally this approach may not perform as good as the other two approaches because fewer types of signals can be used for time/frequency estimation purpose. </w:t>
      </w:r>
      <w:r w:rsidR="005F39E3">
        <w:t xml:space="preserve">Nonetheless, </w:t>
      </w:r>
      <w:r w:rsidR="005D4BEA">
        <w:t>a similar approach has been adopted for LTE UL and it has provided adequate performance.</w:t>
      </w:r>
      <w:r w:rsidR="005F39E3">
        <w:t xml:space="preserve"> </w:t>
      </w:r>
      <w:r w:rsidR="00D5243C">
        <w:t>It</w:t>
      </w:r>
      <w:r w:rsidR="005F39E3">
        <w:t xml:space="preserve"> may mean that a denser RS pattern may be needed to achieve the desired accuracy.</w:t>
      </w:r>
    </w:p>
    <w:p w:rsidR="005D4BEA" w:rsidRDefault="005D4BEA" w:rsidP="005D4BEA">
      <w:r>
        <w:t>A combination of the above approaches is also possible.</w:t>
      </w:r>
    </w:p>
    <w:p w:rsidR="005D4BEA" w:rsidRPr="000741B0" w:rsidRDefault="005D4BEA" w:rsidP="005D4BEA"/>
    <w:p w:rsidR="00550B06" w:rsidRDefault="00550B06" w:rsidP="00B43454">
      <w:pPr>
        <w:pStyle w:val="Heading1"/>
        <w:numPr>
          <w:ilvl w:val="0"/>
          <w:numId w:val="21"/>
        </w:numPr>
        <w:jc w:val="both"/>
      </w:pPr>
      <w:r>
        <w:t>CSI Measurement</w:t>
      </w:r>
    </w:p>
    <w:p w:rsidR="00550B06" w:rsidRDefault="009C3F38" w:rsidP="00550B06">
      <w:r>
        <w:t>In LTE, t</w:t>
      </w:r>
      <w:r w:rsidR="005D4BEA">
        <w:t>he CSI measurement has been performed based on CRS, or CSI-RS, or CSI-RS and CSI-IM, depending on the transmission mode.</w:t>
      </w:r>
    </w:p>
    <w:p w:rsidR="004A79B5" w:rsidRDefault="004A79B5" w:rsidP="00550B06">
      <w:r>
        <w:t xml:space="preserve">As discussed in </w:t>
      </w:r>
      <w:r w:rsidR="00076DB0">
        <w:fldChar w:fldCharType="begin"/>
      </w:r>
      <w:r w:rsidR="006E5A95">
        <w:instrText xml:space="preserve"> REF _Ref410083087 \r \h </w:instrText>
      </w:r>
      <w:r w:rsidR="00076DB0">
        <w:fldChar w:fldCharType="separate"/>
      </w:r>
      <w:r w:rsidR="006E5A95">
        <w:t>[4]</w:t>
      </w:r>
      <w:r w:rsidR="00076DB0">
        <w:fldChar w:fldCharType="end"/>
      </w:r>
      <w:r w:rsidR="006E5A95">
        <w:t>, TM9</w:t>
      </w:r>
      <w:r w:rsidR="00923644">
        <w:t xml:space="preserve"> or TM10 with a single CSI process (with necessary modifications)</w:t>
      </w:r>
      <w:r w:rsidR="006E5A95">
        <w:t xml:space="preserve"> should be considered as the baseline TM for LAA.</w:t>
      </w:r>
      <w:r w:rsidR="00923644">
        <w:t xml:space="preserve"> In this case, the CSI measurement is based on either CSI-RS alone, or CSI-RS and CSI-IM.</w:t>
      </w:r>
    </w:p>
    <w:p w:rsidR="006E5A95" w:rsidRDefault="006E5A95" w:rsidP="006E5A95">
      <w:r>
        <w:t>If LBT is not required before transmitting the short control signalling, CSI-RS can be periodically transmitted, and the channel measurement can be performed based on the periodic CSI-RS.</w:t>
      </w:r>
    </w:p>
    <w:p w:rsidR="006E5A95" w:rsidRDefault="006E5A95" w:rsidP="006E5A95">
      <w:r>
        <w:t xml:space="preserve">If LBT is required, periodic CSI-RS transmission cannot always be guaranteed. A possible enhancement is to use </w:t>
      </w:r>
      <w:proofErr w:type="spellStart"/>
      <w:r>
        <w:t>aperiodic</w:t>
      </w:r>
      <w:proofErr w:type="spellEnd"/>
      <w:r>
        <w:t xml:space="preserve"> RS. This </w:t>
      </w:r>
      <w:proofErr w:type="spellStart"/>
      <w:r>
        <w:t>aperiodic</w:t>
      </w:r>
      <w:proofErr w:type="spellEnd"/>
      <w:r>
        <w:t xml:space="preserve"> RS can be potentially the same as the RS for time/frequency tracking (if adopted).</w:t>
      </w:r>
    </w:p>
    <w:p w:rsidR="006E5A95" w:rsidRDefault="006E5A95" w:rsidP="00550B06">
      <w:r>
        <w:t xml:space="preserve">The interference measurement was discussed in </w:t>
      </w:r>
      <w:r w:rsidR="00076DB0">
        <w:fldChar w:fldCharType="begin"/>
      </w:r>
      <w:r>
        <w:instrText xml:space="preserve"> REF _Ref410085340 \r \h </w:instrText>
      </w:r>
      <w:r w:rsidR="00076DB0">
        <w:fldChar w:fldCharType="separate"/>
      </w:r>
      <w:r>
        <w:t>[5]</w:t>
      </w:r>
      <w:r w:rsidR="00076DB0">
        <w:fldChar w:fldCharType="end"/>
      </w:r>
      <w:r>
        <w:t xml:space="preserve">, and it was suggested that the interference measurement should be restricted to the transmission burst. When LBT is required, the data transmission occurs only when the channel is sensed free, meaning that the close </w:t>
      </w:r>
      <w:proofErr w:type="spellStart"/>
      <w:r>
        <w:t>neighboring</w:t>
      </w:r>
      <w:proofErr w:type="spellEnd"/>
      <w:r>
        <w:t xml:space="preserve"> nodes are not transmitting. If the interference is measured when the </w:t>
      </w:r>
      <w:proofErr w:type="spellStart"/>
      <w:r>
        <w:t>eNB</w:t>
      </w:r>
      <w:proofErr w:type="spellEnd"/>
      <w:r>
        <w:t xml:space="preserve"> is not transmitting, the close neighbours could be transmitting, resulting in much larger interference than the time when the actual data is transmitted (i.e. mismatch). Therefore it is </w:t>
      </w:r>
      <w:r w:rsidR="0011473B">
        <w:t>desirable</w:t>
      </w:r>
      <w:r>
        <w:t xml:space="preserve"> to restrict the interference measurement to the transmission burst.</w:t>
      </w:r>
    </w:p>
    <w:p w:rsidR="00100255" w:rsidRDefault="00100255" w:rsidP="00550B06">
      <w:r>
        <w:t xml:space="preserve">However it needs to be considered further whether and how this restriction can be achieved. It could be possible for the UE to detect the start of a transmission burst based on the reservation signal, but it is questionable how the UE can detect the end of a transmission burst without any signalling assistance. (Note that a transmission burst can last shorter than the maximum channel </w:t>
      </w:r>
      <w:r>
        <w:lastRenderedPageBreak/>
        <w:t>occupancy time.)</w:t>
      </w:r>
      <w:r w:rsidR="00771FFE">
        <w:t xml:space="preserve"> It needs to be discussed further if there is an efficient way to achieve this constraint.</w:t>
      </w:r>
    </w:p>
    <w:p w:rsidR="005D4BEA" w:rsidRPr="00550B06" w:rsidRDefault="005D4BEA" w:rsidP="00550B06"/>
    <w:p w:rsidR="00F10896" w:rsidRDefault="00F10896" w:rsidP="00B43454">
      <w:pPr>
        <w:pStyle w:val="Heading1"/>
        <w:numPr>
          <w:ilvl w:val="0"/>
          <w:numId w:val="21"/>
        </w:numPr>
        <w:jc w:val="both"/>
      </w:pPr>
      <w:r>
        <w:t>Aperiodic RS</w:t>
      </w:r>
    </w:p>
    <w:p w:rsidR="00F10896" w:rsidRDefault="00F10896" w:rsidP="00F10896">
      <w:r>
        <w:t xml:space="preserve">In Section </w:t>
      </w:r>
      <w:r w:rsidR="000A4109">
        <w:t xml:space="preserve">2, </w:t>
      </w:r>
      <w:r>
        <w:t xml:space="preserve">3 and 4, we </w:t>
      </w:r>
      <w:r w:rsidR="000A4109">
        <w:t xml:space="preserve">have discussed </w:t>
      </w:r>
      <w:r>
        <w:t xml:space="preserve">the possibility of using aperiodic RS to assist </w:t>
      </w:r>
      <w:r w:rsidR="000A4109">
        <w:t xml:space="preserve">RRM measurement, </w:t>
      </w:r>
      <w:r>
        <w:t xml:space="preserve">fine time/frequency estimation and CSI measurement. In this section, we consider the design of aperiodic RS in further detail. Note that the aperiodic RS can be either based on CRS or CSI-RS or a </w:t>
      </w:r>
      <w:r w:rsidR="000A4109">
        <w:t>modified</w:t>
      </w:r>
      <w:r>
        <w:t xml:space="preserve"> RS pattern.</w:t>
      </w:r>
    </w:p>
    <w:p w:rsidR="00123D07" w:rsidRDefault="006E5A95" w:rsidP="00123D07">
      <w:pPr>
        <w:rPr>
          <w:lang w:eastAsia="zh-CN"/>
        </w:rPr>
      </w:pPr>
      <w:proofErr w:type="spellStart"/>
      <w:r>
        <w:rPr>
          <w:lang w:eastAsia="zh-CN"/>
        </w:rPr>
        <w:t>Aperiodic</w:t>
      </w:r>
      <w:proofErr w:type="spellEnd"/>
      <w:r>
        <w:rPr>
          <w:lang w:eastAsia="zh-CN"/>
        </w:rPr>
        <w:t xml:space="preserve"> RS requires L1 </w:t>
      </w:r>
      <w:proofErr w:type="spellStart"/>
      <w:r>
        <w:rPr>
          <w:lang w:eastAsia="zh-CN"/>
        </w:rPr>
        <w:t>signaling</w:t>
      </w:r>
      <w:proofErr w:type="spellEnd"/>
      <w:r>
        <w:rPr>
          <w:lang w:eastAsia="zh-CN"/>
        </w:rPr>
        <w:t xml:space="preserve"> to the UE for indicating its transmission. </w:t>
      </w:r>
      <w:r w:rsidR="00790DFA">
        <w:rPr>
          <w:rFonts w:hint="eastAsia"/>
          <w:lang w:eastAsia="zh-CN"/>
        </w:rPr>
        <w:t>S</w:t>
      </w:r>
      <w:r w:rsidR="007F3FF4">
        <w:rPr>
          <w:rFonts w:hint="eastAsia"/>
          <w:lang w:eastAsia="zh-CN"/>
        </w:rPr>
        <w:t>ome</w:t>
      </w:r>
      <w:r w:rsidR="00D45389">
        <w:rPr>
          <w:rFonts w:hint="eastAsia"/>
          <w:lang w:eastAsia="zh-CN"/>
        </w:rPr>
        <w:t xml:space="preserve"> </w:t>
      </w:r>
      <w:r w:rsidR="00123D07">
        <w:t>inherent</w:t>
      </w:r>
      <w:r w:rsidR="00123D07">
        <w:rPr>
          <w:rFonts w:hint="eastAsia"/>
        </w:rPr>
        <w:t xml:space="preserve"> </w:t>
      </w:r>
      <w:proofErr w:type="spellStart"/>
      <w:r w:rsidR="000176FB">
        <w:rPr>
          <w:lang w:eastAsia="zh-CN"/>
        </w:rPr>
        <w:t>aperiodic</w:t>
      </w:r>
      <w:proofErr w:type="spellEnd"/>
      <w:r w:rsidR="000176FB">
        <w:rPr>
          <w:rFonts w:hint="eastAsia"/>
          <w:lang w:eastAsia="zh-CN"/>
        </w:rPr>
        <w:t xml:space="preserve"> RS </w:t>
      </w:r>
      <w:r w:rsidR="00123D07">
        <w:rPr>
          <w:rFonts w:hint="eastAsia"/>
        </w:rPr>
        <w:t xml:space="preserve">features are </w:t>
      </w:r>
      <w:r w:rsidR="00D45389">
        <w:rPr>
          <w:rFonts w:hint="eastAsia"/>
          <w:lang w:eastAsia="zh-CN"/>
        </w:rPr>
        <w:t xml:space="preserve">given as </w:t>
      </w:r>
      <w:r w:rsidR="00123D07">
        <w:rPr>
          <w:rFonts w:hint="eastAsia"/>
        </w:rPr>
        <w:t>follows</w:t>
      </w:r>
      <w:r w:rsidR="00A76707">
        <w:rPr>
          <w:rFonts w:hint="eastAsia"/>
          <w:lang w:eastAsia="zh-CN"/>
        </w:rPr>
        <w:t xml:space="preserve">, wherein </w:t>
      </w:r>
      <w:r w:rsidR="00E67277">
        <w:rPr>
          <w:rFonts w:hint="eastAsia"/>
          <w:lang w:eastAsia="zh-CN"/>
        </w:rPr>
        <w:t xml:space="preserve">only </w:t>
      </w:r>
      <w:r w:rsidR="00A76707">
        <w:rPr>
          <w:rFonts w:hint="eastAsia"/>
          <w:lang w:eastAsia="zh-CN"/>
        </w:rPr>
        <w:t xml:space="preserve">the serving </w:t>
      </w:r>
      <w:r w:rsidR="00E67277">
        <w:rPr>
          <w:rFonts w:hint="eastAsia"/>
          <w:lang w:eastAsia="zh-CN"/>
        </w:rPr>
        <w:t xml:space="preserve">or configured unlicensed </w:t>
      </w:r>
      <w:proofErr w:type="spellStart"/>
      <w:r w:rsidR="00E67277">
        <w:rPr>
          <w:rFonts w:hint="eastAsia"/>
          <w:lang w:eastAsia="zh-CN"/>
        </w:rPr>
        <w:t>S</w:t>
      </w:r>
      <w:r w:rsidR="00B7218A">
        <w:rPr>
          <w:rFonts w:hint="eastAsia"/>
          <w:lang w:eastAsia="zh-CN"/>
        </w:rPr>
        <w:t>C</w:t>
      </w:r>
      <w:r w:rsidR="00A76707">
        <w:rPr>
          <w:rFonts w:hint="eastAsia"/>
          <w:lang w:eastAsia="zh-CN"/>
        </w:rPr>
        <w:t>ells</w:t>
      </w:r>
      <w:proofErr w:type="spellEnd"/>
      <w:r w:rsidR="00A76707">
        <w:rPr>
          <w:rFonts w:hint="eastAsia"/>
          <w:lang w:eastAsia="zh-CN"/>
        </w:rPr>
        <w:t xml:space="preserve"> </w:t>
      </w:r>
      <w:r w:rsidR="00E67277">
        <w:rPr>
          <w:rFonts w:hint="eastAsia"/>
          <w:lang w:eastAsia="zh-CN"/>
        </w:rPr>
        <w:t>are</w:t>
      </w:r>
      <w:r w:rsidR="00A76707">
        <w:rPr>
          <w:rFonts w:hint="eastAsia"/>
          <w:lang w:eastAsia="zh-CN"/>
        </w:rPr>
        <w:t xml:space="preserve"> considered</w:t>
      </w:r>
      <w:r w:rsidR="00E67277">
        <w:rPr>
          <w:rFonts w:hint="eastAsia"/>
          <w:lang w:eastAsia="zh-CN"/>
        </w:rPr>
        <w:t xml:space="preserve"> from UE perspective</w:t>
      </w:r>
      <w:r w:rsidR="00A76707">
        <w:rPr>
          <w:rFonts w:hint="eastAsia"/>
          <w:lang w:eastAsia="zh-CN"/>
        </w:rPr>
        <w:t xml:space="preserve">. </w:t>
      </w:r>
    </w:p>
    <w:p w:rsidR="0005499F" w:rsidRDefault="00FB6D93">
      <w:pPr>
        <w:numPr>
          <w:ilvl w:val="0"/>
          <w:numId w:val="25"/>
        </w:numPr>
        <w:overflowPunct w:val="0"/>
        <w:autoSpaceDE w:val="0"/>
        <w:autoSpaceDN w:val="0"/>
        <w:adjustRightInd w:val="0"/>
        <w:spacing w:before="0" w:after="120" w:line="240" w:lineRule="auto"/>
        <w:textAlignment w:val="baseline"/>
      </w:pPr>
      <w:r>
        <w:rPr>
          <w:lang w:eastAsia="zh-CN"/>
        </w:rPr>
        <w:t>B</w:t>
      </w:r>
      <w:r>
        <w:rPr>
          <w:rFonts w:hint="eastAsia"/>
          <w:lang w:eastAsia="zh-CN"/>
        </w:rPr>
        <w:t xml:space="preserve">efore </w:t>
      </w:r>
      <w:r w:rsidR="00E42D8E">
        <w:rPr>
          <w:rFonts w:hint="eastAsia"/>
          <w:lang w:eastAsia="zh-CN"/>
        </w:rPr>
        <w:t>s</w:t>
      </w:r>
      <w:r w:rsidR="009863EA">
        <w:rPr>
          <w:rFonts w:hint="eastAsia"/>
          <w:lang w:eastAsia="zh-CN"/>
        </w:rPr>
        <w:t xml:space="preserve">ending the L1 signalling, the </w:t>
      </w:r>
      <w:proofErr w:type="spellStart"/>
      <w:r w:rsidR="009863EA">
        <w:rPr>
          <w:rFonts w:hint="eastAsia"/>
          <w:lang w:eastAsia="zh-CN"/>
        </w:rPr>
        <w:t>eNB</w:t>
      </w:r>
      <w:proofErr w:type="spellEnd"/>
      <w:r w:rsidR="009863EA">
        <w:rPr>
          <w:rFonts w:hint="eastAsia"/>
          <w:lang w:eastAsia="zh-CN"/>
        </w:rPr>
        <w:t xml:space="preserve"> </w:t>
      </w:r>
      <w:r w:rsidR="006D3274">
        <w:rPr>
          <w:rFonts w:hint="eastAsia"/>
          <w:lang w:eastAsia="zh-CN"/>
        </w:rPr>
        <w:t>performs (e</w:t>
      </w:r>
      <w:proofErr w:type="gramStart"/>
      <w:r w:rsidR="006D3274">
        <w:rPr>
          <w:rFonts w:hint="eastAsia"/>
          <w:lang w:eastAsia="zh-CN"/>
        </w:rPr>
        <w:t>)CCA</w:t>
      </w:r>
      <w:proofErr w:type="gramEnd"/>
      <w:r w:rsidR="006E5A95">
        <w:rPr>
          <w:lang w:eastAsia="zh-CN"/>
        </w:rPr>
        <w:t>. If the (e</w:t>
      </w:r>
      <w:proofErr w:type="gramStart"/>
      <w:r w:rsidR="006E5A95">
        <w:rPr>
          <w:lang w:eastAsia="zh-CN"/>
        </w:rPr>
        <w:t>)CCA</w:t>
      </w:r>
      <w:proofErr w:type="gramEnd"/>
      <w:r w:rsidR="006E5A95">
        <w:rPr>
          <w:lang w:eastAsia="zh-CN"/>
        </w:rPr>
        <w:t xml:space="preserve"> succeeds, the UE transmits a reservation signal</w:t>
      </w:r>
      <w:r w:rsidR="006D3274">
        <w:rPr>
          <w:rFonts w:hint="eastAsia"/>
          <w:lang w:eastAsia="zh-CN"/>
        </w:rPr>
        <w:t xml:space="preserve"> to </w:t>
      </w:r>
      <w:r w:rsidR="008D6493">
        <w:rPr>
          <w:rFonts w:hint="eastAsia"/>
          <w:lang w:eastAsia="zh-CN"/>
        </w:rPr>
        <w:t xml:space="preserve">occupy the channel </w:t>
      </w:r>
      <w:r w:rsidR="006E5A95">
        <w:rPr>
          <w:lang w:eastAsia="zh-CN"/>
        </w:rPr>
        <w:t>prior to</w:t>
      </w:r>
      <w:r w:rsidR="008D6493">
        <w:rPr>
          <w:rFonts w:hint="eastAsia"/>
          <w:lang w:eastAsia="zh-CN"/>
        </w:rPr>
        <w:t xml:space="preserve"> its RS transmission</w:t>
      </w:r>
      <w:r w:rsidR="00A176E2">
        <w:rPr>
          <w:rFonts w:hint="eastAsia"/>
          <w:lang w:eastAsia="zh-CN"/>
        </w:rPr>
        <w:t xml:space="preserve">. </w:t>
      </w:r>
      <w:r w:rsidR="000176FB">
        <w:rPr>
          <w:rFonts w:hint="eastAsia"/>
          <w:lang w:eastAsia="zh-CN"/>
        </w:rPr>
        <w:t xml:space="preserve"> </w:t>
      </w:r>
    </w:p>
    <w:p w:rsidR="0005499F" w:rsidRDefault="00A176E2">
      <w:pPr>
        <w:numPr>
          <w:ilvl w:val="0"/>
          <w:numId w:val="25"/>
        </w:numPr>
        <w:overflowPunct w:val="0"/>
        <w:autoSpaceDE w:val="0"/>
        <w:autoSpaceDN w:val="0"/>
        <w:adjustRightInd w:val="0"/>
        <w:spacing w:before="0" w:after="120" w:line="240" w:lineRule="auto"/>
        <w:textAlignment w:val="baseline"/>
      </w:pPr>
      <w:r>
        <w:rPr>
          <w:rFonts w:hint="eastAsia"/>
          <w:lang w:eastAsia="zh-CN"/>
        </w:rPr>
        <w:t xml:space="preserve">The L1 </w:t>
      </w:r>
      <w:r>
        <w:rPr>
          <w:lang w:eastAsia="zh-CN"/>
        </w:rPr>
        <w:t>signalling</w:t>
      </w:r>
      <w:r>
        <w:rPr>
          <w:rFonts w:hint="eastAsia"/>
          <w:lang w:eastAsia="zh-CN"/>
        </w:rPr>
        <w:t xml:space="preserve"> </w:t>
      </w:r>
      <w:r w:rsidR="00D87D56">
        <w:t xml:space="preserve">includes one or more unlicensed </w:t>
      </w:r>
      <w:proofErr w:type="spellStart"/>
      <w:r w:rsidR="00D87D56">
        <w:t>SCells</w:t>
      </w:r>
      <w:proofErr w:type="spellEnd"/>
      <w:r w:rsidR="00D87D56">
        <w:t xml:space="preserve"> identities</w:t>
      </w:r>
      <w:r w:rsidR="00900E41">
        <w:rPr>
          <w:rFonts w:hint="eastAsia"/>
          <w:lang w:eastAsia="zh-CN"/>
        </w:rPr>
        <w:t xml:space="preserve"> </w:t>
      </w:r>
      <w:r w:rsidR="00B51F8D">
        <w:rPr>
          <w:rFonts w:hint="eastAsia"/>
          <w:lang w:eastAsia="zh-CN"/>
        </w:rPr>
        <w:t xml:space="preserve">on </w:t>
      </w:r>
      <w:r w:rsidR="00900E41">
        <w:rPr>
          <w:rFonts w:hint="eastAsia"/>
          <w:lang w:eastAsia="zh-CN"/>
        </w:rPr>
        <w:t xml:space="preserve">which </w:t>
      </w:r>
      <w:r w:rsidR="00B51F8D">
        <w:rPr>
          <w:rFonts w:hint="eastAsia"/>
          <w:lang w:eastAsia="zh-CN"/>
        </w:rPr>
        <w:t xml:space="preserve">the RS </w:t>
      </w:r>
      <w:r w:rsidR="00270E4E">
        <w:rPr>
          <w:rFonts w:hint="eastAsia"/>
          <w:lang w:eastAsia="zh-CN"/>
        </w:rPr>
        <w:t>is transmitted</w:t>
      </w:r>
      <w:r w:rsidR="00B51F8D">
        <w:rPr>
          <w:rFonts w:hint="eastAsia"/>
          <w:lang w:eastAsia="zh-CN"/>
        </w:rPr>
        <w:t xml:space="preserve">. </w:t>
      </w:r>
      <w:r w:rsidR="006B3D95">
        <w:rPr>
          <w:lang w:eastAsia="zh-CN"/>
        </w:rPr>
        <w:t>T</w:t>
      </w:r>
      <w:r w:rsidR="006B3D95">
        <w:rPr>
          <w:rFonts w:hint="eastAsia"/>
          <w:lang w:eastAsia="zh-CN"/>
        </w:rPr>
        <w:t xml:space="preserve">his </w:t>
      </w:r>
      <w:r w:rsidR="007573A2">
        <w:rPr>
          <w:lang w:eastAsia="zh-CN"/>
        </w:rPr>
        <w:t>signalling</w:t>
      </w:r>
      <w:r w:rsidR="007573A2">
        <w:rPr>
          <w:rFonts w:hint="eastAsia"/>
          <w:lang w:eastAsia="zh-CN"/>
        </w:rPr>
        <w:t xml:space="preserve"> </w:t>
      </w:r>
      <w:r w:rsidR="006E5A95">
        <w:rPr>
          <w:lang w:eastAsia="zh-CN"/>
        </w:rPr>
        <w:t>can be common for</w:t>
      </w:r>
      <w:r w:rsidR="007573A2">
        <w:rPr>
          <w:rFonts w:hint="eastAsia"/>
          <w:lang w:eastAsia="zh-CN"/>
        </w:rPr>
        <w:t xml:space="preserve"> </w:t>
      </w:r>
      <w:r w:rsidR="00EC1864">
        <w:rPr>
          <w:rFonts w:hint="eastAsia"/>
          <w:lang w:eastAsia="zh-CN"/>
        </w:rPr>
        <w:t>all active UEs</w:t>
      </w:r>
      <w:r w:rsidR="006E5A95">
        <w:rPr>
          <w:lang w:eastAsia="zh-CN"/>
        </w:rPr>
        <w:t xml:space="preserve"> and transmitted on </w:t>
      </w:r>
      <w:proofErr w:type="spellStart"/>
      <w:r w:rsidR="006E5A95">
        <w:rPr>
          <w:lang w:eastAsia="zh-CN"/>
        </w:rPr>
        <w:t>PCell</w:t>
      </w:r>
      <w:proofErr w:type="spellEnd"/>
      <w:r w:rsidR="006E5A95">
        <w:rPr>
          <w:lang w:eastAsia="zh-CN"/>
        </w:rPr>
        <w:t xml:space="preserve"> CSS</w:t>
      </w:r>
      <w:r w:rsidR="00EC1864">
        <w:rPr>
          <w:rFonts w:hint="eastAsia"/>
          <w:lang w:eastAsia="zh-CN"/>
        </w:rPr>
        <w:t xml:space="preserve">, and the </w:t>
      </w:r>
      <w:r w:rsidR="00D87D56">
        <w:t xml:space="preserve">DCI Format 1C </w:t>
      </w:r>
      <w:r w:rsidR="003A629D">
        <w:rPr>
          <w:rFonts w:hint="eastAsia"/>
          <w:lang w:eastAsia="zh-CN"/>
        </w:rPr>
        <w:t>could be</w:t>
      </w:r>
      <w:r w:rsidR="00D87D56">
        <w:t xml:space="preserve"> reused</w:t>
      </w:r>
      <w:r w:rsidR="00E67277">
        <w:rPr>
          <w:rFonts w:hint="eastAsia"/>
          <w:lang w:eastAsia="zh-CN"/>
        </w:rPr>
        <w:t xml:space="preserve">. </w:t>
      </w:r>
    </w:p>
    <w:p w:rsidR="00123D07" w:rsidRDefault="00123D07" w:rsidP="00123D07">
      <w:pPr>
        <w:numPr>
          <w:ilvl w:val="0"/>
          <w:numId w:val="25"/>
        </w:numPr>
        <w:overflowPunct w:val="0"/>
        <w:autoSpaceDE w:val="0"/>
        <w:autoSpaceDN w:val="0"/>
        <w:adjustRightInd w:val="0"/>
        <w:spacing w:before="0" w:after="120" w:line="240" w:lineRule="auto"/>
        <w:textAlignment w:val="baseline"/>
      </w:pPr>
      <w:r w:rsidRPr="00886834">
        <w:rPr>
          <w:rFonts w:hint="eastAsia"/>
        </w:rPr>
        <w:t>T</w:t>
      </w:r>
      <w:r>
        <w:rPr>
          <w:rFonts w:hint="eastAsia"/>
        </w:rPr>
        <w:t>he RS</w:t>
      </w:r>
      <w:r w:rsidR="006E5A95">
        <w:t xml:space="preserve"> pattern should be modified to</w:t>
      </w:r>
      <w:r>
        <w:rPr>
          <w:rFonts w:hint="eastAsia"/>
        </w:rPr>
        <w:t xml:space="preserve"> </w:t>
      </w:r>
      <w:r w:rsidR="006E5A95">
        <w:t>occupy a</w:t>
      </w:r>
      <w:r>
        <w:rPr>
          <w:rFonts w:hint="eastAsia"/>
        </w:rPr>
        <w:t xml:space="preserve"> continuous number of </w:t>
      </w:r>
      <w:r w:rsidR="006E5A95">
        <w:t xml:space="preserve">non-blank </w:t>
      </w:r>
      <w:r>
        <w:rPr>
          <w:rFonts w:hint="eastAsia"/>
        </w:rPr>
        <w:t xml:space="preserve">OFDM symbols. </w:t>
      </w:r>
      <w:r>
        <w:t>T</w:t>
      </w:r>
      <w:r>
        <w:rPr>
          <w:rFonts w:hint="eastAsia"/>
        </w:rPr>
        <w:t xml:space="preserve">his </w:t>
      </w:r>
      <w:r w:rsidRPr="00886834">
        <w:rPr>
          <w:rFonts w:hint="eastAsia"/>
        </w:rPr>
        <w:t>is to</w:t>
      </w:r>
      <w:r>
        <w:rPr>
          <w:rFonts w:hint="eastAsia"/>
        </w:rPr>
        <w:t xml:space="preserve"> prevent </w:t>
      </w:r>
      <w:r w:rsidRPr="00886834">
        <w:rPr>
          <w:rFonts w:hint="eastAsia"/>
        </w:rPr>
        <w:t>other</w:t>
      </w:r>
      <w:r>
        <w:rPr>
          <w:rFonts w:hint="eastAsia"/>
        </w:rPr>
        <w:t xml:space="preserve"> </w:t>
      </w:r>
      <w:r w:rsidR="000E67A4">
        <w:rPr>
          <w:rFonts w:hint="eastAsia"/>
          <w:lang w:eastAsia="zh-CN"/>
        </w:rPr>
        <w:t>node</w:t>
      </w:r>
      <w:r w:rsidRPr="00886834">
        <w:rPr>
          <w:rFonts w:hint="eastAsia"/>
        </w:rPr>
        <w:t>s</w:t>
      </w:r>
      <w:r>
        <w:rPr>
          <w:rFonts w:hint="eastAsia"/>
        </w:rPr>
        <w:t xml:space="preserve"> </w:t>
      </w:r>
      <w:r w:rsidRPr="00886834">
        <w:rPr>
          <w:rFonts w:hint="eastAsia"/>
        </w:rPr>
        <w:t xml:space="preserve">performing channel sensing from </w:t>
      </w:r>
      <w:r w:rsidR="000E67A4">
        <w:rPr>
          <w:rFonts w:hint="eastAsia"/>
          <w:lang w:eastAsia="zh-CN"/>
        </w:rPr>
        <w:t xml:space="preserve">detecting the channel free and </w:t>
      </w:r>
      <w:r>
        <w:rPr>
          <w:rFonts w:hint="eastAsia"/>
        </w:rPr>
        <w:t>starting transmission at the blank symbols</w:t>
      </w:r>
      <w:r w:rsidRPr="00886834">
        <w:rPr>
          <w:rFonts w:hint="eastAsia"/>
        </w:rPr>
        <w:t xml:space="preserve"> </w:t>
      </w:r>
      <w:r>
        <w:rPr>
          <w:rFonts w:hint="eastAsia"/>
        </w:rPr>
        <w:t xml:space="preserve">of </w:t>
      </w:r>
      <w:r w:rsidR="006E5A95">
        <w:t xml:space="preserve">the </w:t>
      </w:r>
      <w:proofErr w:type="spellStart"/>
      <w:r w:rsidR="006E5A95">
        <w:t>subframe</w:t>
      </w:r>
      <w:proofErr w:type="spellEnd"/>
      <w:r w:rsidR="006E5A95">
        <w:t xml:space="preserve"> carrying </w:t>
      </w:r>
      <w:r>
        <w:rPr>
          <w:rFonts w:hint="eastAsia"/>
        </w:rPr>
        <w:t>RS</w:t>
      </w:r>
      <w:r w:rsidR="00217012">
        <w:rPr>
          <w:rFonts w:hint="eastAsia"/>
          <w:lang w:eastAsia="zh-CN"/>
        </w:rPr>
        <w:t xml:space="preserve">. </w:t>
      </w:r>
      <w:r w:rsidR="006C07FC">
        <w:rPr>
          <w:lang w:eastAsia="zh-CN"/>
        </w:rPr>
        <w:t>T</w:t>
      </w:r>
      <w:r w:rsidR="006C07FC">
        <w:rPr>
          <w:rFonts w:hint="eastAsia"/>
          <w:lang w:eastAsia="zh-CN"/>
        </w:rPr>
        <w:t xml:space="preserve">he </w:t>
      </w:r>
      <w:r w:rsidR="00E67277">
        <w:rPr>
          <w:rFonts w:hint="eastAsia"/>
          <w:lang w:eastAsia="zh-CN"/>
        </w:rPr>
        <w:t xml:space="preserve">detailed </w:t>
      </w:r>
      <w:r w:rsidR="006E5A95">
        <w:rPr>
          <w:lang w:eastAsia="zh-CN"/>
        </w:rPr>
        <w:t>RS pattern</w:t>
      </w:r>
      <w:r w:rsidR="006C07FC">
        <w:rPr>
          <w:rFonts w:hint="eastAsia"/>
          <w:lang w:eastAsia="zh-CN"/>
        </w:rPr>
        <w:t xml:space="preserve"> is FFS. </w:t>
      </w:r>
    </w:p>
    <w:p w:rsidR="00123D07" w:rsidRPr="00886834" w:rsidRDefault="0087449C" w:rsidP="00123D07">
      <w:pPr>
        <w:rPr>
          <w:lang w:eastAsia="zh-CN"/>
        </w:rPr>
      </w:pPr>
      <w:r>
        <w:rPr>
          <w:lang w:eastAsia="zh-CN"/>
        </w:rPr>
        <w:t>O</w:t>
      </w:r>
      <w:r>
        <w:rPr>
          <w:rFonts w:hint="eastAsia"/>
          <w:lang w:eastAsia="zh-CN"/>
        </w:rPr>
        <w:t xml:space="preserve">ne aperiodic RS </w:t>
      </w:r>
      <w:r>
        <w:rPr>
          <w:lang w:eastAsia="zh-CN"/>
        </w:rPr>
        <w:t>example</w:t>
      </w:r>
      <w:r>
        <w:rPr>
          <w:rFonts w:hint="eastAsia"/>
          <w:lang w:eastAsia="zh-CN"/>
        </w:rPr>
        <w:t xml:space="preserve"> is given in Fig. 1</w:t>
      </w:r>
      <w:r w:rsidR="00B4724A">
        <w:rPr>
          <w:rFonts w:hint="eastAsia"/>
          <w:lang w:eastAsia="zh-CN"/>
        </w:rPr>
        <w:t xml:space="preserve">, where the </w:t>
      </w:r>
      <w:proofErr w:type="spellStart"/>
      <w:r w:rsidR="00B4724A">
        <w:rPr>
          <w:rFonts w:hint="eastAsia"/>
          <w:lang w:eastAsia="zh-CN"/>
        </w:rPr>
        <w:t>eNB</w:t>
      </w:r>
      <w:proofErr w:type="spellEnd"/>
      <w:r w:rsidR="00B4724A">
        <w:rPr>
          <w:rFonts w:hint="eastAsia"/>
          <w:lang w:eastAsia="zh-CN"/>
        </w:rPr>
        <w:t xml:space="preserve"> </w:t>
      </w:r>
      <w:r w:rsidR="003751D3">
        <w:rPr>
          <w:rFonts w:hint="eastAsia"/>
          <w:lang w:eastAsia="zh-CN"/>
        </w:rPr>
        <w:t xml:space="preserve">successfully contends the channel at </w:t>
      </w:r>
      <w:proofErr w:type="spellStart"/>
      <w:r w:rsidR="003751D3">
        <w:rPr>
          <w:rFonts w:hint="eastAsia"/>
          <w:lang w:eastAsia="zh-CN"/>
        </w:rPr>
        <w:t>subframe</w:t>
      </w:r>
      <w:proofErr w:type="spellEnd"/>
      <w:r w:rsidR="003751D3">
        <w:rPr>
          <w:rFonts w:hint="eastAsia"/>
          <w:lang w:eastAsia="zh-CN"/>
        </w:rPr>
        <w:t xml:space="preserve"> #2, and </w:t>
      </w:r>
      <w:r w:rsidR="00E67277">
        <w:rPr>
          <w:rFonts w:hint="eastAsia"/>
          <w:lang w:eastAsia="zh-CN"/>
        </w:rPr>
        <w:t xml:space="preserve">use </w:t>
      </w:r>
      <w:r w:rsidR="00B7218A">
        <w:rPr>
          <w:rFonts w:hint="eastAsia"/>
          <w:lang w:eastAsia="zh-CN"/>
        </w:rPr>
        <w:t xml:space="preserve">the </w:t>
      </w:r>
      <w:r w:rsidR="00E67277">
        <w:rPr>
          <w:rFonts w:hint="eastAsia"/>
          <w:lang w:eastAsia="zh-CN"/>
        </w:rPr>
        <w:t xml:space="preserve">preamble to occupy the channel till the </w:t>
      </w:r>
      <w:r w:rsidR="00E67277">
        <w:rPr>
          <w:lang w:eastAsia="zh-CN"/>
        </w:rPr>
        <w:t>beginning</w:t>
      </w:r>
      <w:r w:rsidR="00E67277">
        <w:rPr>
          <w:rFonts w:hint="eastAsia"/>
          <w:lang w:eastAsia="zh-CN"/>
        </w:rPr>
        <w:t xml:space="preserve"> several symbols of subframe#3. </w:t>
      </w:r>
      <w:r w:rsidR="00E67277">
        <w:rPr>
          <w:lang w:eastAsia="zh-CN"/>
        </w:rPr>
        <w:t>T</w:t>
      </w:r>
      <w:r w:rsidR="00E67277">
        <w:rPr>
          <w:rFonts w:hint="eastAsia"/>
          <w:lang w:eastAsia="zh-CN"/>
        </w:rPr>
        <w:t xml:space="preserve">he </w:t>
      </w:r>
      <w:proofErr w:type="spellStart"/>
      <w:r w:rsidR="00E67277">
        <w:rPr>
          <w:rFonts w:hint="eastAsia"/>
          <w:lang w:eastAsia="zh-CN"/>
        </w:rPr>
        <w:t>eNB</w:t>
      </w:r>
      <w:proofErr w:type="spellEnd"/>
      <w:r w:rsidR="00E67277">
        <w:rPr>
          <w:rFonts w:hint="eastAsia"/>
          <w:lang w:eastAsia="zh-CN"/>
        </w:rPr>
        <w:t xml:space="preserve"> </w:t>
      </w:r>
      <w:r w:rsidR="003751D3">
        <w:rPr>
          <w:rFonts w:hint="eastAsia"/>
          <w:lang w:eastAsia="zh-CN"/>
        </w:rPr>
        <w:t>sends the L1 signalling at subframe#3</w:t>
      </w:r>
      <w:r w:rsidR="00E67277">
        <w:rPr>
          <w:rFonts w:hint="eastAsia"/>
          <w:lang w:eastAsia="zh-CN"/>
        </w:rPr>
        <w:t xml:space="preserve"> for </w:t>
      </w:r>
      <w:r w:rsidR="00AE45D7">
        <w:rPr>
          <w:rFonts w:hint="eastAsia"/>
          <w:lang w:eastAsia="zh-CN"/>
        </w:rPr>
        <w:t xml:space="preserve">UEs to </w:t>
      </w:r>
      <w:r w:rsidR="00926CE1">
        <w:rPr>
          <w:rFonts w:hint="eastAsia"/>
          <w:lang w:eastAsia="zh-CN"/>
        </w:rPr>
        <w:t>have</w:t>
      </w:r>
      <w:r w:rsidR="00F16B1F">
        <w:rPr>
          <w:rFonts w:hint="eastAsia"/>
          <w:lang w:eastAsia="zh-CN"/>
        </w:rPr>
        <w:t xml:space="preserve"> </w:t>
      </w:r>
      <w:r w:rsidR="00A76707">
        <w:rPr>
          <w:rFonts w:hint="eastAsia"/>
          <w:lang w:eastAsia="zh-CN"/>
        </w:rPr>
        <w:t xml:space="preserve">enough time for </w:t>
      </w:r>
      <w:r w:rsidR="00A76707">
        <w:rPr>
          <w:lang w:eastAsia="zh-CN"/>
        </w:rPr>
        <w:t>signalling</w:t>
      </w:r>
      <w:r w:rsidR="00A76707">
        <w:rPr>
          <w:rFonts w:hint="eastAsia"/>
          <w:lang w:eastAsia="zh-CN"/>
        </w:rPr>
        <w:t xml:space="preserve"> detection. </w:t>
      </w:r>
      <w:r w:rsidR="002A011E">
        <w:rPr>
          <w:rFonts w:hint="eastAsia"/>
          <w:lang w:eastAsia="zh-CN"/>
        </w:rPr>
        <w:t xml:space="preserve"> </w:t>
      </w:r>
    </w:p>
    <w:p w:rsidR="00123D07" w:rsidRDefault="000A4109" w:rsidP="00F10896">
      <w:pPr>
        <w:rPr>
          <w:lang w:eastAsia="zh-CN"/>
        </w:rPr>
      </w:pPr>
      <w:r>
        <w:object w:dxaOrig="9609" w:dyaOrig="5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1pt;height:231.65pt" o:ole="">
            <v:imagedata r:id="rId8" o:title=""/>
          </v:shape>
          <o:OLEObject Type="Embed" ProgID="Visio.Drawing.11" ShapeID="_x0000_i1025" DrawAspect="Content" ObjectID="_1484169717" r:id="rId9"/>
        </w:object>
      </w:r>
    </w:p>
    <w:p w:rsidR="0005499F" w:rsidRDefault="0087449C">
      <w:pPr>
        <w:jc w:val="center"/>
        <w:rPr>
          <w:lang w:eastAsia="zh-CN"/>
        </w:rPr>
      </w:pPr>
      <w:r>
        <w:rPr>
          <w:rFonts w:hint="eastAsia"/>
          <w:lang w:eastAsia="zh-CN"/>
        </w:rPr>
        <w:t>Fig. 1 aperiodic RS for LAA</w:t>
      </w:r>
    </w:p>
    <w:p w:rsidR="00123D07" w:rsidRPr="00F10896" w:rsidRDefault="00123D07" w:rsidP="00F10896">
      <w:pPr>
        <w:rPr>
          <w:lang w:eastAsia="zh-CN"/>
        </w:rPr>
      </w:pPr>
    </w:p>
    <w:p w:rsidR="00BE6A3E" w:rsidRPr="00D12932" w:rsidRDefault="00BE6A3E" w:rsidP="00B43454">
      <w:pPr>
        <w:pStyle w:val="Heading1"/>
        <w:numPr>
          <w:ilvl w:val="0"/>
          <w:numId w:val="21"/>
        </w:numPr>
        <w:jc w:val="both"/>
      </w:pPr>
      <w:r w:rsidRPr="00D12932">
        <w:t>Conclusion</w:t>
      </w:r>
    </w:p>
    <w:p w:rsidR="00771FFE" w:rsidRDefault="00BE6A3E" w:rsidP="00902729">
      <w:pPr>
        <w:rPr>
          <w:color w:val="000000"/>
          <w:lang w:val="en-US" w:eastAsia="zh-CN"/>
        </w:rPr>
      </w:pPr>
      <w:r>
        <w:rPr>
          <w:color w:val="000000"/>
          <w:lang w:val="en-US" w:eastAsia="zh-CN"/>
        </w:rPr>
        <w:t xml:space="preserve">In this contribution, </w:t>
      </w:r>
      <w:r w:rsidR="00342BCB">
        <w:rPr>
          <w:color w:val="000000"/>
          <w:lang w:val="en-US" w:eastAsia="zh-CN"/>
        </w:rPr>
        <w:t xml:space="preserve">we have </w:t>
      </w:r>
      <w:r w:rsidR="00810606">
        <w:rPr>
          <w:color w:val="000000"/>
          <w:lang w:val="en-US" w:eastAsia="zh-CN"/>
        </w:rPr>
        <w:t>discussed</w:t>
      </w:r>
      <w:r w:rsidR="00771FFE">
        <w:rPr>
          <w:color w:val="000000"/>
          <w:lang w:val="en-US" w:eastAsia="zh-CN"/>
        </w:rPr>
        <w:t xml:space="preserve"> how to do RRM measurement, fine time and frequency estimation, and CSI measurement in LAA.</w:t>
      </w:r>
    </w:p>
    <w:p w:rsidR="00BE6A3E" w:rsidRDefault="00771FFE" w:rsidP="00902729">
      <w:pPr>
        <w:rPr>
          <w:color w:val="000000"/>
          <w:lang w:val="en-US" w:eastAsia="zh-CN"/>
        </w:rPr>
      </w:pPr>
      <w:r>
        <w:rPr>
          <w:color w:val="000000"/>
          <w:lang w:val="en-US" w:eastAsia="zh-CN"/>
        </w:rPr>
        <w:t>For RRM measurement, we have proposed the following:</w:t>
      </w:r>
    </w:p>
    <w:p w:rsidR="00771FFE" w:rsidRDefault="00771FFE" w:rsidP="00771FFE">
      <w:pPr>
        <w:rPr>
          <w:lang w:val="en-US" w:eastAsia="zh-CN"/>
        </w:rPr>
      </w:pPr>
      <w:r w:rsidRPr="00462EC2">
        <w:rPr>
          <w:b/>
          <w:u w:val="single"/>
          <w:lang w:val="en-US" w:eastAsia="zh-CN"/>
        </w:rPr>
        <w:lastRenderedPageBreak/>
        <w:t>Proposal 1</w:t>
      </w:r>
      <w:r>
        <w:rPr>
          <w:lang w:val="en-US" w:eastAsia="zh-CN"/>
        </w:rPr>
        <w:t xml:space="preserve">: Opportunistically transmitted periodic RS is the baseline for RRM measurement in LAA. </w:t>
      </w:r>
      <w:proofErr w:type="gramStart"/>
      <w:r>
        <w:rPr>
          <w:lang w:val="en-US" w:eastAsia="zh-CN"/>
        </w:rPr>
        <w:t>FFS additional enhancements.</w:t>
      </w:r>
      <w:proofErr w:type="gramEnd"/>
    </w:p>
    <w:p w:rsidR="00771FFE" w:rsidRPr="00782CD6" w:rsidRDefault="00771FFE" w:rsidP="00771FFE">
      <w:pPr>
        <w:rPr>
          <w:lang w:val="en-US" w:eastAsia="zh-CN"/>
        </w:rPr>
      </w:pPr>
      <w:r w:rsidRPr="00462EC2">
        <w:rPr>
          <w:b/>
          <w:u w:val="single"/>
          <w:lang w:val="en-US" w:eastAsia="zh-CN"/>
        </w:rPr>
        <w:t>Proposal 2</w:t>
      </w:r>
      <w:r>
        <w:rPr>
          <w:lang w:val="en-US" w:eastAsia="zh-CN"/>
        </w:rPr>
        <w:t>: The RS pattern for RRM measurement should occupy contiguous non-blank OFDM symbols.</w:t>
      </w:r>
    </w:p>
    <w:p w:rsidR="00876E21" w:rsidRDefault="00771FFE" w:rsidP="00594FDF">
      <w:r>
        <w:rPr>
          <w:color w:val="000000"/>
          <w:lang w:val="en-US" w:eastAsia="zh-CN"/>
        </w:rPr>
        <w:t xml:space="preserve">For fine time and frequency estimation, three alternatives have been discussed: </w:t>
      </w:r>
      <w:r>
        <w:t>o</w:t>
      </w:r>
      <w:r w:rsidRPr="00D86505">
        <w:t xml:space="preserve">pportunistic periodic RS and/or </w:t>
      </w:r>
      <w:proofErr w:type="spellStart"/>
      <w:r w:rsidRPr="00D86505">
        <w:t>aperiodic</w:t>
      </w:r>
      <w:proofErr w:type="spellEnd"/>
      <w:r w:rsidRPr="00D86505">
        <w:t xml:space="preserve"> RS</w:t>
      </w:r>
      <w:r>
        <w:t>, preamble before data transmission, and opportunistic time and frequency estimation.</w:t>
      </w:r>
    </w:p>
    <w:p w:rsidR="00771FFE" w:rsidRDefault="00771FFE" w:rsidP="00594FDF">
      <w:r>
        <w:t xml:space="preserve">In addition, we have provided our considerations on CSI measurement and the design issues for </w:t>
      </w:r>
      <w:proofErr w:type="spellStart"/>
      <w:r>
        <w:t>aperiodic</w:t>
      </w:r>
      <w:proofErr w:type="spellEnd"/>
      <w:r>
        <w:t xml:space="preserve"> RS in general.</w:t>
      </w:r>
    </w:p>
    <w:p w:rsidR="00771FFE" w:rsidRPr="00771FFE" w:rsidRDefault="00771FFE" w:rsidP="00594FDF">
      <w:pPr>
        <w:rPr>
          <w:color w:val="000000"/>
          <w:lang w:val="en-US" w:eastAsia="zh-CN"/>
        </w:rPr>
      </w:pPr>
    </w:p>
    <w:p w:rsidR="00BE6A3E" w:rsidRPr="00AF10B9" w:rsidRDefault="00BE6A3E" w:rsidP="00AF10B9">
      <w:pPr>
        <w:pStyle w:val="Heading1"/>
        <w:jc w:val="both"/>
        <w:rPr>
          <w:color w:val="000000"/>
        </w:rPr>
      </w:pPr>
      <w:r>
        <w:rPr>
          <w:color w:val="000000"/>
        </w:rPr>
        <w:t>References</w:t>
      </w:r>
      <w:bookmarkStart w:id="0" w:name="_Ref329618475"/>
      <w:bookmarkStart w:id="1" w:name="_Ref345423496"/>
    </w:p>
    <w:p w:rsidR="005E0A54" w:rsidRDefault="00E951E5" w:rsidP="00BC2E1F">
      <w:pPr>
        <w:numPr>
          <w:ilvl w:val="0"/>
          <w:numId w:val="20"/>
        </w:numPr>
        <w:jc w:val="left"/>
        <w:rPr>
          <w:color w:val="000000"/>
          <w:lang w:val="en-US" w:eastAsia="zh-CN"/>
        </w:rPr>
      </w:pPr>
      <w:bookmarkStart w:id="2" w:name="_Ref383195649"/>
      <w:bookmarkStart w:id="3" w:name="_Ref398850322"/>
      <w:bookmarkStart w:id="4" w:name="_Ref378958731"/>
      <w:bookmarkStart w:id="5" w:name="_Ref363478329"/>
      <w:bookmarkStart w:id="6" w:name="_Ref355753843"/>
      <w:bookmarkStart w:id="7" w:name="_Ref352785625"/>
      <w:bookmarkStart w:id="8" w:name="_Ref373254903"/>
      <w:bookmarkEnd w:id="0"/>
      <w:bookmarkEnd w:id="1"/>
      <w:r>
        <w:rPr>
          <w:color w:val="000000"/>
          <w:lang w:val="en-US" w:eastAsia="zh-CN"/>
        </w:rPr>
        <w:t>RP-141664</w:t>
      </w:r>
      <w:r w:rsidR="00086F78">
        <w:rPr>
          <w:color w:val="000000"/>
          <w:lang w:val="en-US" w:eastAsia="zh-CN"/>
        </w:rPr>
        <w:t>, “</w:t>
      </w:r>
      <w:r w:rsidRPr="00E951E5">
        <w:rPr>
          <w:color w:val="000000"/>
          <w:lang w:val="en-US" w:eastAsia="zh-CN"/>
        </w:rPr>
        <w:t>Study on Licensed-Assisted Access using LTE</w:t>
      </w:r>
      <w:r w:rsidR="00333DE9">
        <w:rPr>
          <w:color w:val="000000"/>
          <w:lang w:val="en-US" w:eastAsia="zh-CN"/>
        </w:rPr>
        <w:t>,</w:t>
      </w:r>
      <w:r w:rsidR="00086F78">
        <w:rPr>
          <w:color w:val="000000"/>
          <w:lang w:val="en-US" w:eastAsia="zh-CN"/>
        </w:rPr>
        <w:t>”</w:t>
      </w:r>
      <w:bookmarkEnd w:id="2"/>
      <w:r w:rsidR="00333DE9">
        <w:rPr>
          <w:color w:val="000000"/>
          <w:lang w:val="en-US" w:eastAsia="zh-CN"/>
        </w:rPr>
        <w:t xml:space="preserve"> </w:t>
      </w:r>
      <w:r w:rsidR="00333DE9" w:rsidRPr="00333DE9">
        <w:rPr>
          <w:color w:val="000000"/>
          <w:lang w:val="en-US" w:eastAsia="zh-CN"/>
        </w:rPr>
        <w:t>Ericsson, Qualcomm, Huawei, Alcatel-Lucent</w:t>
      </w:r>
      <w:r w:rsidR="00333DE9">
        <w:rPr>
          <w:color w:val="000000"/>
          <w:lang w:val="en-US" w:eastAsia="zh-CN"/>
        </w:rPr>
        <w:t>, RAN#65, September 2014</w:t>
      </w:r>
      <w:r w:rsidR="00086F78">
        <w:rPr>
          <w:color w:val="000000"/>
          <w:lang w:val="en-US" w:eastAsia="zh-CN"/>
        </w:rPr>
        <w:t>.</w:t>
      </w:r>
      <w:bookmarkStart w:id="9" w:name="_GoBack"/>
      <w:bookmarkEnd w:id="3"/>
      <w:bookmarkEnd w:id="4"/>
      <w:bookmarkEnd w:id="5"/>
      <w:bookmarkEnd w:id="6"/>
      <w:bookmarkEnd w:id="7"/>
      <w:bookmarkEnd w:id="8"/>
      <w:bookmarkEnd w:id="9"/>
    </w:p>
    <w:p w:rsidR="00DE35BA" w:rsidRPr="00DE35BA" w:rsidRDefault="00DE35BA" w:rsidP="00FD08A6">
      <w:pPr>
        <w:numPr>
          <w:ilvl w:val="0"/>
          <w:numId w:val="20"/>
        </w:numPr>
        <w:jc w:val="left"/>
        <w:rPr>
          <w:color w:val="000000"/>
          <w:lang w:val="en-US" w:eastAsia="zh-CN"/>
        </w:rPr>
      </w:pPr>
      <w:bookmarkStart w:id="10" w:name="_Ref410039885"/>
      <w:r w:rsidRPr="00DE35BA">
        <w:rPr>
          <w:color w:val="000000"/>
          <w:lang w:eastAsia="zh-CN"/>
        </w:rPr>
        <w:t>R1-144590</w:t>
      </w:r>
      <w:r>
        <w:rPr>
          <w:rFonts w:hint="eastAsia"/>
          <w:color w:val="000000"/>
          <w:lang w:eastAsia="zh-CN"/>
        </w:rPr>
        <w:t xml:space="preserve">, </w:t>
      </w:r>
      <w:r>
        <w:rPr>
          <w:color w:val="000000"/>
          <w:lang w:eastAsia="zh-CN"/>
        </w:rPr>
        <w:t>“</w:t>
      </w:r>
      <w:r w:rsidR="00FD08A6" w:rsidRPr="00FD08A6">
        <w:rPr>
          <w:color w:val="000000"/>
          <w:lang w:eastAsia="zh-CN"/>
        </w:rPr>
        <w:t>Further analysis on the required functionalities for LAA</w:t>
      </w:r>
      <w:r>
        <w:rPr>
          <w:color w:val="000000"/>
          <w:lang w:eastAsia="zh-CN"/>
        </w:rPr>
        <w:t>”</w:t>
      </w:r>
      <w:r w:rsidR="00FD08A6">
        <w:rPr>
          <w:rFonts w:hint="eastAsia"/>
          <w:color w:val="000000"/>
          <w:lang w:eastAsia="zh-CN"/>
        </w:rPr>
        <w:t xml:space="preserve">, </w:t>
      </w:r>
      <w:proofErr w:type="spellStart"/>
      <w:r w:rsidR="00FD08A6" w:rsidRPr="00FD08A6">
        <w:rPr>
          <w:color w:val="000000"/>
          <w:lang w:eastAsia="zh-CN"/>
        </w:rPr>
        <w:t>Huawei</w:t>
      </w:r>
      <w:proofErr w:type="spellEnd"/>
      <w:r w:rsidR="00FD08A6" w:rsidRPr="00FD08A6">
        <w:rPr>
          <w:color w:val="000000"/>
          <w:lang w:eastAsia="zh-CN"/>
        </w:rPr>
        <w:t xml:space="preserve">, </w:t>
      </w:r>
      <w:proofErr w:type="spellStart"/>
      <w:r w:rsidR="00FD08A6" w:rsidRPr="00FD08A6">
        <w:rPr>
          <w:color w:val="000000"/>
          <w:lang w:eastAsia="zh-CN"/>
        </w:rPr>
        <w:t>HiSilicon</w:t>
      </w:r>
      <w:proofErr w:type="spellEnd"/>
      <w:r w:rsidR="00FD08A6">
        <w:rPr>
          <w:rFonts w:hint="eastAsia"/>
          <w:color w:val="000000"/>
          <w:lang w:eastAsia="zh-CN"/>
        </w:rPr>
        <w:t>, RAN1#79, November 2014</w:t>
      </w:r>
      <w:bookmarkEnd w:id="10"/>
    </w:p>
    <w:p w:rsidR="00DE35BA" w:rsidRPr="00A0519C" w:rsidRDefault="00DE35BA" w:rsidP="00DE35BA">
      <w:pPr>
        <w:numPr>
          <w:ilvl w:val="0"/>
          <w:numId w:val="20"/>
        </w:numPr>
        <w:jc w:val="left"/>
        <w:rPr>
          <w:color w:val="000000"/>
          <w:lang w:val="en-US" w:eastAsia="zh-CN"/>
        </w:rPr>
      </w:pPr>
      <w:bookmarkStart w:id="11" w:name="_Ref410039887"/>
      <w:r w:rsidRPr="00DE35BA">
        <w:rPr>
          <w:color w:val="000000"/>
          <w:lang w:eastAsia="zh-CN"/>
        </w:rPr>
        <w:t>R1-145123</w:t>
      </w:r>
      <w:r>
        <w:rPr>
          <w:rFonts w:hint="eastAsia"/>
          <w:color w:val="000000"/>
          <w:lang w:eastAsia="zh-CN"/>
        </w:rPr>
        <w:t xml:space="preserve">, </w:t>
      </w:r>
      <w:r>
        <w:rPr>
          <w:color w:val="000000"/>
          <w:lang w:eastAsia="zh-CN"/>
        </w:rPr>
        <w:t>“</w:t>
      </w:r>
      <w:r w:rsidRPr="00DE35BA">
        <w:rPr>
          <w:color w:val="000000"/>
          <w:lang w:eastAsia="zh-CN"/>
        </w:rPr>
        <w:t>Physical Layer options for LAA-LTE</w:t>
      </w:r>
      <w:r>
        <w:rPr>
          <w:color w:val="000000"/>
          <w:lang w:eastAsia="zh-CN"/>
        </w:rPr>
        <w:t>”</w:t>
      </w:r>
      <w:r>
        <w:rPr>
          <w:rFonts w:hint="eastAsia"/>
          <w:color w:val="000000"/>
          <w:lang w:eastAsia="zh-CN"/>
        </w:rPr>
        <w:t xml:space="preserve">, </w:t>
      </w:r>
      <w:r w:rsidRPr="00DE35BA">
        <w:rPr>
          <w:color w:val="000000"/>
          <w:lang w:eastAsia="zh-CN"/>
        </w:rPr>
        <w:t>Motorola Mobility</w:t>
      </w:r>
      <w:r>
        <w:rPr>
          <w:rFonts w:hint="eastAsia"/>
          <w:color w:val="000000"/>
          <w:lang w:eastAsia="zh-CN"/>
        </w:rPr>
        <w:t>, RAN1#79, November 2014</w:t>
      </w:r>
      <w:bookmarkEnd w:id="11"/>
    </w:p>
    <w:p w:rsidR="00A0519C" w:rsidRPr="006E5A95" w:rsidRDefault="004A79B5" w:rsidP="00DE35BA">
      <w:pPr>
        <w:numPr>
          <w:ilvl w:val="0"/>
          <w:numId w:val="20"/>
        </w:numPr>
        <w:jc w:val="left"/>
        <w:rPr>
          <w:color w:val="000000"/>
          <w:lang w:eastAsia="zh-CN"/>
        </w:rPr>
      </w:pPr>
      <w:bookmarkStart w:id="12" w:name="_Ref410083087"/>
      <w:r>
        <w:rPr>
          <w:color w:val="000000"/>
          <w:lang w:eastAsia="zh-CN"/>
        </w:rPr>
        <w:t>R1-150195, “</w:t>
      </w:r>
      <w:r>
        <w:rPr>
          <w:lang w:val="en-US" w:eastAsia="zh-CN"/>
        </w:rPr>
        <w:t>Discussion on T</w:t>
      </w:r>
      <w:r w:rsidRPr="007369C2">
        <w:rPr>
          <w:lang w:val="en-US" w:eastAsia="zh-CN"/>
        </w:rPr>
        <w:t xml:space="preserve">ransmission </w:t>
      </w:r>
      <w:r>
        <w:rPr>
          <w:lang w:val="en-US" w:eastAsia="zh-CN"/>
        </w:rPr>
        <w:t>M</w:t>
      </w:r>
      <w:r w:rsidRPr="007369C2">
        <w:rPr>
          <w:lang w:val="en-US" w:eastAsia="zh-CN"/>
        </w:rPr>
        <w:t>odes for LAA DL</w:t>
      </w:r>
      <w:r>
        <w:rPr>
          <w:lang w:val="en-US" w:eastAsia="zh-CN"/>
        </w:rPr>
        <w:t>,</w:t>
      </w:r>
      <w:r>
        <w:rPr>
          <w:color w:val="000000"/>
          <w:lang w:eastAsia="zh-CN"/>
        </w:rPr>
        <w:t xml:space="preserve">” </w:t>
      </w:r>
      <w:r>
        <w:t>Alcatel</w:t>
      </w:r>
      <w:r>
        <w:rPr>
          <w:lang w:eastAsia="zh-CN"/>
        </w:rPr>
        <w:t>-Lucent, Alcatel-Lucent Shanghai Bell, RAN1#80, Feb</w:t>
      </w:r>
      <w:r w:rsidR="006E5A95">
        <w:rPr>
          <w:lang w:eastAsia="zh-CN"/>
        </w:rPr>
        <w:t>.</w:t>
      </w:r>
      <w:r>
        <w:rPr>
          <w:lang w:eastAsia="zh-CN"/>
        </w:rPr>
        <w:t xml:space="preserve"> 2015.</w:t>
      </w:r>
      <w:bookmarkEnd w:id="12"/>
    </w:p>
    <w:p w:rsidR="006E5A95" w:rsidRPr="00A0519C" w:rsidRDefault="00462EC2" w:rsidP="00DE35BA">
      <w:pPr>
        <w:numPr>
          <w:ilvl w:val="0"/>
          <w:numId w:val="20"/>
        </w:numPr>
        <w:jc w:val="left"/>
        <w:rPr>
          <w:color w:val="000000"/>
          <w:lang w:eastAsia="zh-CN"/>
        </w:rPr>
      </w:pPr>
      <w:bookmarkStart w:id="13" w:name="_Ref410085340"/>
      <w:r w:rsidRPr="00462EC2">
        <w:rPr>
          <w:rFonts w:eastAsia="MS Mincho"/>
          <w:iCs/>
          <w:lang w:eastAsia="ja-JP"/>
        </w:rPr>
        <w:t>R1-144902</w:t>
      </w:r>
      <w:r w:rsidR="006E5A95">
        <w:rPr>
          <w:rFonts w:eastAsia="MS Mincho"/>
          <w:iCs/>
          <w:lang w:eastAsia="ja-JP"/>
        </w:rPr>
        <w:t>, “</w:t>
      </w:r>
      <w:r w:rsidR="006E5A95" w:rsidRPr="008A5DD1">
        <w:rPr>
          <w:rFonts w:eastAsia="MS Mincho"/>
          <w:iCs/>
          <w:lang w:eastAsia="ja-JP"/>
        </w:rPr>
        <w:t>CSI feedback and handling interference variation in unlicensed band</w:t>
      </w:r>
      <w:r w:rsidR="006E5A95">
        <w:rPr>
          <w:rFonts w:eastAsia="MS Mincho"/>
          <w:iCs/>
          <w:lang w:eastAsia="ja-JP"/>
        </w:rPr>
        <w:t xml:space="preserve">,” </w:t>
      </w:r>
      <w:r w:rsidR="006E5A95" w:rsidRPr="008A5DD1">
        <w:rPr>
          <w:rFonts w:eastAsia="MS Mincho"/>
          <w:iCs/>
          <w:lang w:eastAsia="ja-JP"/>
        </w:rPr>
        <w:t>LG Electronics</w:t>
      </w:r>
      <w:r w:rsidR="006E5A95">
        <w:rPr>
          <w:rFonts w:eastAsia="MS Mincho"/>
          <w:iCs/>
          <w:lang w:eastAsia="ja-JP"/>
        </w:rPr>
        <w:t>, RAN1#79, Nov. 2014.</w:t>
      </w:r>
      <w:bookmarkEnd w:id="13"/>
    </w:p>
    <w:sectPr w:rsidR="006E5A95" w:rsidRPr="00A0519C" w:rsidSect="00EF37A6">
      <w:headerReference w:type="even" r:id="rId10"/>
      <w:headerReference w:type="default" r:id="rId11"/>
      <w:footerReference w:type="even" r:id="rId12"/>
      <w:footerReference w:type="default" r:id="rId13"/>
      <w:headerReference w:type="first" r:id="rId14"/>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66FB" w:rsidRDefault="005466FB">
      <w:r>
        <w:separator/>
      </w:r>
    </w:p>
  </w:endnote>
  <w:endnote w:type="continuationSeparator" w:id="0">
    <w:p w:rsidR="005466FB" w:rsidRDefault="005466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charset w:val="50"/>
    <w:family w:val="auto"/>
    <w:pitch w:val="variable"/>
    <w:sig w:usb0="00000001"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FangSong_GB2312">
    <w:altName w:val="仿宋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076DB0">
    <w:pPr>
      <w:pStyle w:val="Footer"/>
      <w:framePr w:wrap="around" w:vAnchor="text" w:hAnchor="margin" w:xAlign="right" w:y="1"/>
      <w:rPr>
        <w:rStyle w:val="PageNumber"/>
      </w:rPr>
    </w:pPr>
    <w:r>
      <w:rPr>
        <w:rStyle w:val="PageNumber"/>
      </w:rPr>
      <w:fldChar w:fldCharType="begin"/>
    </w:r>
    <w:r w:rsidR="001237C6">
      <w:rPr>
        <w:rStyle w:val="PageNumber"/>
      </w:rPr>
      <w:instrText xml:space="preserve">PAGE  </w:instrText>
    </w:r>
    <w:r>
      <w:rPr>
        <w:rStyle w:val="PageNumber"/>
      </w:rPr>
      <w:fldChar w:fldCharType="separate"/>
    </w:r>
    <w:r w:rsidR="001237C6">
      <w:rPr>
        <w:rStyle w:val="PageNumber"/>
        <w:noProof/>
      </w:rPr>
      <w:t>3</w:t>
    </w:r>
    <w:r>
      <w:rPr>
        <w:rStyle w:val="PageNumber"/>
      </w:rPr>
      <w:fldChar w:fldCharType="end"/>
    </w:r>
  </w:p>
  <w:p w:rsidR="001237C6" w:rsidRDefault="001237C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Pr="00217773" w:rsidRDefault="001237C6" w:rsidP="00AD3A03">
    <w:pPr>
      <w:tabs>
        <w:tab w:val="right" w:pos="8789"/>
      </w:tabs>
      <w:spacing w:before="0"/>
      <w:rPr>
        <w:rStyle w:val="PageNumber"/>
        <w:b/>
        <w:szCs w:val="22"/>
        <w:lang w:val="en-US" w:eastAsia="zh-CN"/>
      </w:rPr>
    </w:pPr>
    <w:r w:rsidRPr="00217773">
      <w:rPr>
        <w:b/>
        <w:szCs w:val="22"/>
        <w:lang w:val="en-US"/>
      </w:rPr>
      <w:tab/>
      <w:t xml:space="preserve">Page </w:t>
    </w:r>
    <w:r w:rsidR="00076DB0" w:rsidRPr="00217773">
      <w:rPr>
        <w:rStyle w:val="PageNumber"/>
        <w:b/>
        <w:szCs w:val="22"/>
        <w:lang w:val="en-US"/>
      </w:rPr>
      <w:fldChar w:fldCharType="begin"/>
    </w:r>
    <w:r w:rsidRPr="00217773">
      <w:rPr>
        <w:rStyle w:val="PageNumber"/>
        <w:b/>
        <w:szCs w:val="22"/>
        <w:lang w:val="en-US"/>
      </w:rPr>
      <w:instrText xml:space="preserve"> PAGE </w:instrText>
    </w:r>
    <w:r w:rsidR="00076DB0" w:rsidRPr="00217773">
      <w:rPr>
        <w:rStyle w:val="PageNumber"/>
        <w:b/>
        <w:szCs w:val="22"/>
        <w:lang w:val="en-US"/>
      </w:rPr>
      <w:fldChar w:fldCharType="separate"/>
    </w:r>
    <w:r w:rsidR="00462EC2">
      <w:rPr>
        <w:rStyle w:val="PageNumber"/>
        <w:b/>
        <w:noProof/>
        <w:szCs w:val="22"/>
        <w:lang w:val="en-US"/>
      </w:rPr>
      <w:t>1</w:t>
    </w:r>
    <w:r w:rsidR="00076DB0" w:rsidRPr="00217773">
      <w:rPr>
        <w:rStyle w:val="PageNumber"/>
        <w:b/>
        <w:szCs w:val="22"/>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66FB" w:rsidRDefault="005466FB">
      <w:r>
        <w:separator/>
      </w:r>
    </w:p>
  </w:footnote>
  <w:footnote w:type="continuationSeparator" w:id="0">
    <w:p w:rsidR="005466FB" w:rsidRDefault="005466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076DB0">
    <w:pPr>
      <w:pStyle w:val="Header"/>
    </w:pPr>
    <w:r w:rsidRPr="00076DB0">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076DB0">
    <w:pPr>
      <w:pStyle w:val="Header"/>
    </w:pPr>
    <w:r w:rsidRPr="00076DB0">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076DB0">
    <w:pPr>
      <w:pStyle w:val="Header"/>
    </w:pPr>
    <w:r w:rsidRPr="00076DB0">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23E9F"/>
    <w:multiLevelType w:val="hybridMultilevel"/>
    <w:tmpl w:val="172EA274"/>
    <w:lvl w:ilvl="0" w:tplc="A30A3D80">
      <w:start w:val="1"/>
      <w:numFmt w:val="bullet"/>
      <w:lvlText w:val="•"/>
      <w:lvlJc w:val="left"/>
      <w:pPr>
        <w:tabs>
          <w:tab w:val="num" w:pos="1080"/>
        </w:tabs>
        <w:ind w:left="1080" w:hanging="360"/>
      </w:pPr>
      <w:rPr>
        <w:rFonts w:ascii="Arial" w:hAnsi="Arial" w:hint="default"/>
      </w:rPr>
    </w:lvl>
    <w:lvl w:ilvl="1" w:tplc="EBE44842">
      <w:start w:val="2475"/>
      <w:numFmt w:val="bullet"/>
      <w:lvlText w:val="–"/>
      <w:lvlJc w:val="left"/>
      <w:pPr>
        <w:tabs>
          <w:tab w:val="num" w:pos="1800"/>
        </w:tabs>
        <w:ind w:left="1800" w:hanging="360"/>
      </w:pPr>
      <w:rPr>
        <w:rFonts w:ascii="Arial" w:hAnsi="Arial" w:hint="default"/>
      </w:rPr>
    </w:lvl>
    <w:lvl w:ilvl="2" w:tplc="A2A0661A">
      <w:start w:val="2475"/>
      <w:numFmt w:val="bullet"/>
      <w:lvlText w:val="•"/>
      <w:lvlJc w:val="left"/>
      <w:pPr>
        <w:tabs>
          <w:tab w:val="num" w:pos="2520"/>
        </w:tabs>
        <w:ind w:left="2520" w:hanging="360"/>
      </w:pPr>
      <w:rPr>
        <w:rFonts w:ascii="Arial" w:hAnsi="Arial" w:hint="default"/>
      </w:rPr>
    </w:lvl>
    <w:lvl w:ilvl="3" w:tplc="854AE852">
      <w:start w:val="1"/>
      <w:numFmt w:val="bullet"/>
      <w:lvlText w:val="•"/>
      <w:lvlJc w:val="left"/>
      <w:pPr>
        <w:tabs>
          <w:tab w:val="num" w:pos="3240"/>
        </w:tabs>
        <w:ind w:left="3240" w:hanging="360"/>
      </w:pPr>
      <w:rPr>
        <w:rFonts w:ascii="Arial" w:hAnsi="Arial" w:hint="default"/>
      </w:rPr>
    </w:lvl>
    <w:lvl w:ilvl="4" w:tplc="5418784A" w:tentative="1">
      <w:start w:val="1"/>
      <w:numFmt w:val="bullet"/>
      <w:lvlText w:val="•"/>
      <w:lvlJc w:val="left"/>
      <w:pPr>
        <w:tabs>
          <w:tab w:val="num" w:pos="3960"/>
        </w:tabs>
        <w:ind w:left="3960" w:hanging="360"/>
      </w:pPr>
      <w:rPr>
        <w:rFonts w:ascii="Arial" w:hAnsi="Arial" w:hint="default"/>
      </w:rPr>
    </w:lvl>
    <w:lvl w:ilvl="5" w:tplc="362C8BC2" w:tentative="1">
      <w:start w:val="1"/>
      <w:numFmt w:val="bullet"/>
      <w:lvlText w:val="•"/>
      <w:lvlJc w:val="left"/>
      <w:pPr>
        <w:tabs>
          <w:tab w:val="num" w:pos="4680"/>
        </w:tabs>
        <w:ind w:left="4680" w:hanging="360"/>
      </w:pPr>
      <w:rPr>
        <w:rFonts w:ascii="Arial" w:hAnsi="Arial" w:hint="default"/>
      </w:rPr>
    </w:lvl>
    <w:lvl w:ilvl="6" w:tplc="394471C0" w:tentative="1">
      <w:start w:val="1"/>
      <w:numFmt w:val="bullet"/>
      <w:lvlText w:val="•"/>
      <w:lvlJc w:val="left"/>
      <w:pPr>
        <w:tabs>
          <w:tab w:val="num" w:pos="5400"/>
        </w:tabs>
        <w:ind w:left="5400" w:hanging="360"/>
      </w:pPr>
      <w:rPr>
        <w:rFonts w:ascii="Arial" w:hAnsi="Arial" w:hint="default"/>
      </w:rPr>
    </w:lvl>
    <w:lvl w:ilvl="7" w:tplc="4BA42A1E" w:tentative="1">
      <w:start w:val="1"/>
      <w:numFmt w:val="bullet"/>
      <w:lvlText w:val="•"/>
      <w:lvlJc w:val="left"/>
      <w:pPr>
        <w:tabs>
          <w:tab w:val="num" w:pos="6120"/>
        </w:tabs>
        <w:ind w:left="6120" w:hanging="360"/>
      </w:pPr>
      <w:rPr>
        <w:rFonts w:ascii="Arial" w:hAnsi="Arial" w:hint="default"/>
      </w:rPr>
    </w:lvl>
    <w:lvl w:ilvl="8" w:tplc="4002E626" w:tentative="1">
      <w:start w:val="1"/>
      <w:numFmt w:val="bullet"/>
      <w:lvlText w:val="•"/>
      <w:lvlJc w:val="left"/>
      <w:pPr>
        <w:tabs>
          <w:tab w:val="num" w:pos="6840"/>
        </w:tabs>
        <w:ind w:left="6840" w:hanging="360"/>
      </w:pPr>
      <w:rPr>
        <w:rFonts w:ascii="Arial" w:hAnsi="Arial" w:hint="default"/>
      </w:rPr>
    </w:lvl>
  </w:abstractNum>
  <w:abstractNum w:abstractNumId="11">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1AA43734"/>
    <w:multiLevelType w:val="hybridMultilevel"/>
    <w:tmpl w:val="EDDA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7845E5"/>
    <w:multiLevelType w:val="hybridMultilevel"/>
    <w:tmpl w:val="4B2C29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7F85C02"/>
    <w:multiLevelType w:val="hybridMultilevel"/>
    <w:tmpl w:val="E0DC1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20">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21">
    <w:nsid w:val="67DD64AD"/>
    <w:multiLevelType w:val="hybridMultilevel"/>
    <w:tmpl w:val="2D7AF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2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20"/>
  </w:num>
  <w:num w:numId="3">
    <w:abstractNumId w:val="19"/>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2"/>
  </w:num>
  <w:num w:numId="15">
    <w:abstractNumId w:val="17"/>
  </w:num>
  <w:num w:numId="16">
    <w:abstractNumId w:val="25"/>
  </w:num>
  <w:num w:numId="17">
    <w:abstractNumId w:val="18"/>
  </w:num>
  <w:num w:numId="18">
    <w:abstractNumId w:val="16"/>
  </w:num>
  <w:num w:numId="19">
    <w:abstractNumId w:val="23"/>
  </w:num>
  <w:num w:numId="20">
    <w:abstractNumId w:val="15"/>
  </w:num>
  <w:num w:numId="21">
    <w:abstractNumId w:val="11"/>
  </w:num>
  <w:num w:numId="22">
    <w:abstractNumId w:val="10"/>
  </w:num>
  <w:num w:numId="23">
    <w:abstractNumId w:val="12"/>
  </w:num>
  <w:num w:numId="24">
    <w:abstractNumId w:val="14"/>
  </w:num>
  <w:num w:numId="25">
    <w:abstractNumId w:val="13"/>
  </w:num>
  <w:num w:numId="26">
    <w:abstractNumId w:val="21"/>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4"/>
  <w:doNotDisplayPageBoundaries/>
  <w:embedSystemFonts/>
  <w:bordersDoNotSurroundHeader/>
  <w:bordersDoNotSurroundFooter/>
  <w:proofState w:spelling="clean" w:grammar="clean"/>
  <w:stylePaneFormatFilter w:val="3F01"/>
  <w:trackRevisions/>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12290"/>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F97"/>
    <w:rsid w:val="000010D2"/>
    <w:rsid w:val="000017F2"/>
    <w:rsid w:val="00002E4F"/>
    <w:rsid w:val="00003153"/>
    <w:rsid w:val="00004852"/>
    <w:rsid w:val="00004AB1"/>
    <w:rsid w:val="00006941"/>
    <w:rsid w:val="00007495"/>
    <w:rsid w:val="000078DF"/>
    <w:rsid w:val="00007AE4"/>
    <w:rsid w:val="00007B53"/>
    <w:rsid w:val="000105AD"/>
    <w:rsid w:val="00010BAF"/>
    <w:rsid w:val="00011171"/>
    <w:rsid w:val="00011311"/>
    <w:rsid w:val="0001222E"/>
    <w:rsid w:val="0001275C"/>
    <w:rsid w:val="00012900"/>
    <w:rsid w:val="000131F1"/>
    <w:rsid w:val="0001349C"/>
    <w:rsid w:val="00013962"/>
    <w:rsid w:val="00013E90"/>
    <w:rsid w:val="00014E20"/>
    <w:rsid w:val="000153F3"/>
    <w:rsid w:val="0001590C"/>
    <w:rsid w:val="0001744D"/>
    <w:rsid w:val="000176FB"/>
    <w:rsid w:val="000179FE"/>
    <w:rsid w:val="00017D56"/>
    <w:rsid w:val="00020ECC"/>
    <w:rsid w:val="00021D8F"/>
    <w:rsid w:val="00022008"/>
    <w:rsid w:val="00023485"/>
    <w:rsid w:val="00023B9B"/>
    <w:rsid w:val="00023CC2"/>
    <w:rsid w:val="00023EA8"/>
    <w:rsid w:val="00025160"/>
    <w:rsid w:val="00025B7A"/>
    <w:rsid w:val="00025C8A"/>
    <w:rsid w:val="00025F1B"/>
    <w:rsid w:val="00025FFF"/>
    <w:rsid w:val="0002614C"/>
    <w:rsid w:val="000264B2"/>
    <w:rsid w:val="00026679"/>
    <w:rsid w:val="00026A5C"/>
    <w:rsid w:val="0003055D"/>
    <w:rsid w:val="0003077E"/>
    <w:rsid w:val="00030820"/>
    <w:rsid w:val="00030859"/>
    <w:rsid w:val="00030BD1"/>
    <w:rsid w:val="00030E32"/>
    <w:rsid w:val="00030E89"/>
    <w:rsid w:val="00031F2A"/>
    <w:rsid w:val="000320BC"/>
    <w:rsid w:val="00032A2E"/>
    <w:rsid w:val="0003327A"/>
    <w:rsid w:val="000332CC"/>
    <w:rsid w:val="000332D4"/>
    <w:rsid w:val="0003380D"/>
    <w:rsid w:val="00034286"/>
    <w:rsid w:val="00034BB8"/>
    <w:rsid w:val="00034D82"/>
    <w:rsid w:val="0003541D"/>
    <w:rsid w:val="00035E16"/>
    <w:rsid w:val="00035FB5"/>
    <w:rsid w:val="00036863"/>
    <w:rsid w:val="00036C4F"/>
    <w:rsid w:val="00037320"/>
    <w:rsid w:val="000373C9"/>
    <w:rsid w:val="0003756C"/>
    <w:rsid w:val="0003796B"/>
    <w:rsid w:val="000400B3"/>
    <w:rsid w:val="000400DA"/>
    <w:rsid w:val="00041865"/>
    <w:rsid w:val="0004196F"/>
    <w:rsid w:val="00041AE7"/>
    <w:rsid w:val="00041B4E"/>
    <w:rsid w:val="00041E10"/>
    <w:rsid w:val="00042BB9"/>
    <w:rsid w:val="000439FA"/>
    <w:rsid w:val="00043AB6"/>
    <w:rsid w:val="00044365"/>
    <w:rsid w:val="000445D3"/>
    <w:rsid w:val="00044C9E"/>
    <w:rsid w:val="000455EB"/>
    <w:rsid w:val="00045C14"/>
    <w:rsid w:val="000462D7"/>
    <w:rsid w:val="000468CD"/>
    <w:rsid w:val="00046981"/>
    <w:rsid w:val="00046F08"/>
    <w:rsid w:val="0004707C"/>
    <w:rsid w:val="00050E71"/>
    <w:rsid w:val="00051B3F"/>
    <w:rsid w:val="00051D1C"/>
    <w:rsid w:val="00052A4D"/>
    <w:rsid w:val="00052A71"/>
    <w:rsid w:val="00052CB3"/>
    <w:rsid w:val="00053A8C"/>
    <w:rsid w:val="00053B4E"/>
    <w:rsid w:val="0005499F"/>
    <w:rsid w:val="00054D7A"/>
    <w:rsid w:val="00054E39"/>
    <w:rsid w:val="00055453"/>
    <w:rsid w:val="00055D30"/>
    <w:rsid w:val="00056720"/>
    <w:rsid w:val="00057924"/>
    <w:rsid w:val="00060DEC"/>
    <w:rsid w:val="0006154B"/>
    <w:rsid w:val="00061A28"/>
    <w:rsid w:val="00061C02"/>
    <w:rsid w:val="00061F5E"/>
    <w:rsid w:val="00062381"/>
    <w:rsid w:val="00062B34"/>
    <w:rsid w:val="00062B7E"/>
    <w:rsid w:val="0006319E"/>
    <w:rsid w:val="000642F0"/>
    <w:rsid w:val="0006583E"/>
    <w:rsid w:val="00065B27"/>
    <w:rsid w:val="00067C40"/>
    <w:rsid w:val="00067CBB"/>
    <w:rsid w:val="00070BFF"/>
    <w:rsid w:val="00070C54"/>
    <w:rsid w:val="000711F6"/>
    <w:rsid w:val="000712CA"/>
    <w:rsid w:val="000713D2"/>
    <w:rsid w:val="000716A1"/>
    <w:rsid w:val="00071859"/>
    <w:rsid w:val="00071BCC"/>
    <w:rsid w:val="000723A5"/>
    <w:rsid w:val="00072965"/>
    <w:rsid w:val="00072DE3"/>
    <w:rsid w:val="0007313A"/>
    <w:rsid w:val="0007376B"/>
    <w:rsid w:val="00073814"/>
    <w:rsid w:val="000741B0"/>
    <w:rsid w:val="000744D3"/>
    <w:rsid w:val="000746CE"/>
    <w:rsid w:val="00074A66"/>
    <w:rsid w:val="000754AE"/>
    <w:rsid w:val="0007684E"/>
    <w:rsid w:val="00076915"/>
    <w:rsid w:val="00076DB0"/>
    <w:rsid w:val="000772E4"/>
    <w:rsid w:val="00077740"/>
    <w:rsid w:val="00077875"/>
    <w:rsid w:val="000779D7"/>
    <w:rsid w:val="000804CA"/>
    <w:rsid w:val="00081013"/>
    <w:rsid w:val="00081E62"/>
    <w:rsid w:val="00081FBF"/>
    <w:rsid w:val="0008392D"/>
    <w:rsid w:val="00083B66"/>
    <w:rsid w:val="00083D1D"/>
    <w:rsid w:val="000847E2"/>
    <w:rsid w:val="00084C5F"/>
    <w:rsid w:val="00085E19"/>
    <w:rsid w:val="00086F78"/>
    <w:rsid w:val="000872E8"/>
    <w:rsid w:val="000878DC"/>
    <w:rsid w:val="000902F6"/>
    <w:rsid w:val="00091016"/>
    <w:rsid w:val="000912E5"/>
    <w:rsid w:val="00091628"/>
    <w:rsid w:val="00091DC5"/>
    <w:rsid w:val="00091EDC"/>
    <w:rsid w:val="0009251B"/>
    <w:rsid w:val="0009494B"/>
    <w:rsid w:val="00094A7B"/>
    <w:rsid w:val="000958E6"/>
    <w:rsid w:val="000959BA"/>
    <w:rsid w:val="0009600A"/>
    <w:rsid w:val="00096102"/>
    <w:rsid w:val="0009753B"/>
    <w:rsid w:val="00097E1A"/>
    <w:rsid w:val="000A06F1"/>
    <w:rsid w:val="000A114D"/>
    <w:rsid w:val="000A16D8"/>
    <w:rsid w:val="000A1C52"/>
    <w:rsid w:val="000A2FE7"/>
    <w:rsid w:val="000A3310"/>
    <w:rsid w:val="000A396C"/>
    <w:rsid w:val="000A39E7"/>
    <w:rsid w:val="000A4109"/>
    <w:rsid w:val="000A511D"/>
    <w:rsid w:val="000A56C2"/>
    <w:rsid w:val="000A6038"/>
    <w:rsid w:val="000A60E5"/>
    <w:rsid w:val="000A6641"/>
    <w:rsid w:val="000A74F5"/>
    <w:rsid w:val="000B0984"/>
    <w:rsid w:val="000B0D8F"/>
    <w:rsid w:val="000B1180"/>
    <w:rsid w:val="000B2EA8"/>
    <w:rsid w:val="000B3984"/>
    <w:rsid w:val="000B3E64"/>
    <w:rsid w:val="000B3FCE"/>
    <w:rsid w:val="000B44E0"/>
    <w:rsid w:val="000B4512"/>
    <w:rsid w:val="000B5688"/>
    <w:rsid w:val="000B5A45"/>
    <w:rsid w:val="000B5CE4"/>
    <w:rsid w:val="000B6008"/>
    <w:rsid w:val="000B6E5F"/>
    <w:rsid w:val="000C1BF6"/>
    <w:rsid w:val="000C214B"/>
    <w:rsid w:val="000C2887"/>
    <w:rsid w:val="000C2EE3"/>
    <w:rsid w:val="000C33AF"/>
    <w:rsid w:val="000C36C9"/>
    <w:rsid w:val="000C43B1"/>
    <w:rsid w:val="000C47C1"/>
    <w:rsid w:val="000C61AB"/>
    <w:rsid w:val="000C64AE"/>
    <w:rsid w:val="000C75D7"/>
    <w:rsid w:val="000C7E5C"/>
    <w:rsid w:val="000C7F72"/>
    <w:rsid w:val="000D0415"/>
    <w:rsid w:val="000D04D6"/>
    <w:rsid w:val="000D06D3"/>
    <w:rsid w:val="000D0706"/>
    <w:rsid w:val="000D1370"/>
    <w:rsid w:val="000D1492"/>
    <w:rsid w:val="000D1F81"/>
    <w:rsid w:val="000D1FB1"/>
    <w:rsid w:val="000D21EF"/>
    <w:rsid w:val="000D2812"/>
    <w:rsid w:val="000D2A3B"/>
    <w:rsid w:val="000D2DAC"/>
    <w:rsid w:val="000D2E33"/>
    <w:rsid w:val="000D2ED2"/>
    <w:rsid w:val="000D3DF3"/>
    <w:rsid w:val="000D4747"/>
    <w:rsid w:val="000D496C"/>
    <w:rsid w:val="000D507B"/>
    <w:rsid w:val="000D5439"/>
    <w:rsid w:val="000D58E7"/>
    <w:rsid w:val="000D6B07"/>
    <w:rsid w:val="000D6CB5"/>
    <w:rsid w:val="000D70F2"/>
    <w:rsid w:val="000D7A0B"/>
    <w:rsid w:val="000D7F58"/>
    <w:rsid w:val="000E0A74"/>
    <w:rsid w:val="000E120E"/>
    <w:rsid w:val="000E3052"/>
    <w:rsid w:val="000E31A0"/>
    <w:rsid w:val="000E3B34"/>
    <w:rsid w:val="000E3EDD"/>
    <w:rsid w:val="000E44F9"/>
    <w:rsid w:val="000E5AAB"/>
    <w:rsid w:val="000E67A4"/>
    <w:rsid w:val="000E6C4D"/>
    <w:rsid w:val="000F05D7"/>
    <w:rsid w:val="000F079B"/>
    <w:rsid w:val="000F0910"/>
    <w:rsid w:val="000F0F2D"/>
    <w:rsid w:val="000F11C0"/>
    <w:rsid w:val="000F143D"/>
    <w:rsid w:val="000F1AB1"/>
    <w:rsid w:val="000F2C38"/>
    <w:rsid w:val="000F2D68"/>
    <w:rsid w:val="000F3130"/>
    <w:rsid w:val="000F3166"/>
    <w:rsid w:val="000F4D4D"/>
    <w:rsid w:val="000F5138"/>
    <w:rsid w:val="000F53CB"/>
    <w:rsid w:val="000F5566"/>
    <w:rsid w:val="000F5608"/>
    <w:rsid w:val="000F5AC3"/>
    <w:rsid w:val="000F5B68"/>
    <w:rsid w:val="000F5D07"/>
    <w:rsid w:val="000F5D09"/>
    <w:rsid w:val="000F5DD9"/>
    <w:rsid w:val="000F62F0"/>
    <w:rsid w:val="000F6899"/>
    <w:rsid w:val="000F6D16"/>
    <w:rsid w:val="000F7948"/>
    <w:rsid w:val="000F7F19"/>
    <w:rsid w:val="00100106"/>
    <w:rsid w:val="00100255"/>
    <w:rsid w:val="0010036B"/>
    <w:rsid w:val="00100B60"/>
    <w:rsid w:val="00101B06"/>
    <w:rsid w:val="0010206C"/>
    <w:rsid w:val="00102AEA"/>
    <w:rsid w:val="00102C35"/>
    <w:rsid w:val="00103370"/>
    <w:rsid w:val="0010454C"/>
    <w:rsid w:val="00104F86"/>
    <w:rsid w:val="00105186"/>
    <w:rsid w:val="0010531E"/>
    <w:rsid w:val="00105355"/>
    <w:rsid w:val="00105BCD"/>
    <w:rsid w:val="00105EAD"/>
    <w:rsid w:val="00106D9B"/>
    <w:rsid w:val="00107382"/>
    <w:rsid w:val="001074BE"/>
    <w:rsid w:val="0010768B"/>
    <w:rsid w:val="00107857"/>
    <w:rsid w:val="00107B8C"/>
    <w:rsid w:val="00107D47"/>
    <w:rsid w:val="001102E6"/>
    <w:rsid w:val="0011074A"/>
    <w:rsid w:val="00110EF3"/>
    <w:rsid w:val="00111241"/>
    <w:rsid w:val="0011124D"/>
    <w:rsid w:val="00111815"/>
    <w:rsid w:val="00111B9C"/>
    <w:rsid w:val="00111E34"/>
    <w:rsid w:val="0011222D"/>
    <w:rsid w:val="001124D2"/>
    <w:rsid w:val="0011259B"/>
    <w:rsid w:val="00112E07"/>
    <w:rsid w:val="0011438F"/>
    <w:rsid w:val="0011473B"/>
    <w:rsid w:val="001151B0"/>
    <w:rsid w:val="001159C4"/>
    <w:rsid w:val="00116C78"/>
    <w:rsid w:val="00117AB0"/>
    <w:rsid w:val="00117CE9"/>
    <w:rsid w:val="00120002"/>
    <w:rsid w:val="001208FF"/>
    <w:rsid w:val="00121205"/>
    <w:rsid w:val="00121E7F"/>
    <w:rsid w:val="00122248"/>
    <w:rsid w:val="00122A1D"/>
    <w:rsid w:val="001237C6"/>
    <w:rsid w:val="00123D00"/>
    <w:rsid w:val="00123D07"/>
    <w:rsid w:val="00123D51"/>
    <w:rsid w:val="0012571D"/>
    <w:rsid w:val="00125C24"/>
    <w:rsid w:val="00125D19"/>
    <w:rsid w:val="00127C9C"/>
    <w:rsid w:val="00127D22"/>
    <w:rsid w:val="001304D0"/>
    <w:rsid w:val="00130541"/>
    <w:rsid w:val="00131266"/>
    <w:rsid w:val="00131959"/>
    <w:rsid w:val="0013214A"/>
    <w:rsid w:val="00132D0E"/>
    <w:rsid w:val="00133156"/>
    <w:rsid w:val="00133328"/>
    <w:rsid w:val="001335F7"/>
    <w:rsid w:val="00135F5B"/>
    <w:rsid w:val="001363C2"/>
    <w:rsid w:val="001375EA"/>
    <w:rsid w:val="00137855"/>
    <w:rsid w:val="001403D5"/>
    <w:rsid w:val="0014052F"/>
    <w:rsid w:val="001405A9"/>
    <w:rsid w:val="00140FAA"/>
    <w:rsid w:val="0014105E"/>
    <w:rsid w:val="0014115F"/>
    <w:rsid w:val="001414CC"/>
    <w:rsid w:val="001422FA"/>
    <w:rsid w:val="0014272E"/>
    <w:rsid w:val="00142B6D"/>
    <w:rsid w:val="00142C38"/>
    <w:rsid w:val="00143F32"/>
    <w:rsid w:val="00143F3A"/>
    <w:rsid w:val="001444FC"/>
    <w:rsid w:val="001455C5"/>
    <w:rsid w:val="001456C7"/>
    <w:rsid w:val="00145A70"/>
    <w:rsid w:val="00146109"/>
    <w:rsid w:val="00146912"/>
    <w:rsid w:val="00146924"/>
    <w:rsid w:val="00147764"/>
    <w:rsid w:val="00150405"/>
    <w:rsid w:val="0015215E"/>
    <w:rsid w:val="00152341"/>
    <w:rsid w:val="001529A2"/>
    <w:rsid w:val="00152C71"/>
    <w:rsid w:val="00153CB4"/>
    <w:rsid w:val="0015459B"/>
    <w:rsid w:val="0015460C"/>
    <w:rsid w:val="00154BCE"/>
    <w:rsid w:val="00154F3A"/>
    <w:rsid w:val="0015512A"/>
    <w:rsid w:val="00155469"/>
    <w:rsid w:val="00155B2B"/>
    <w:rsid w:val="00156B9B"/>
    <w:rsid w:val="00156EC7"/>
    <w:rsid w:val="00157387"/>
    <w:rsid w:val="001609A7"/>
    <w:rsid w:val="001612E1"/>
    <w:rsid w:val="001614E7"/>
    <w:rsid w:val="00162B37"/>
    <w:rsid w:val="00162C77"/>
    <w:rsid w:val="00163429"/>
    <w:rsid w:val="00164C20"/>
    <w:rsid w:val="00165236"/>
    <w:rsid w:val="00166804"/>
    <w:rsid w:val="00171469"/>
    <w:rsid w:val="00171738"/>
    <w:rsid w:val="00172783"/>
    <w:rsid w:val="00172FAA"/>
    <w:rsid w:val="00173005"/>
    <w:rsid w:val="00174103"/>
    <w:rsid w:val="00174193"/>
    <w:rsid w:val="00174B04"/>
    <w:rsid w:val="00175252"/>
    <w:rsid w:val="001755AA"/>
    <w:rsid w:val="00175B8E"/>
    <w:rsid w:val="0017641B"/>
    <w:rsid w:val="00176695"/>
    <w:rsid w:val="0017770A"/>
    <w:rsid w:val="00180BCA"/>
    <w:rsid w:val="0018126D"/>
    <w:rsid w:val="001828DE"/>
    <w:rsid w:val="00182C68"/>
    <w:rsid w:val="0018306C"/>
    <w:rsid w:val="00183416"/>
    <w:rsid w:val="001837A5"/>
    <w:rsid w:val="0018397F"/>
    <w:rsid w:val="00184338"/>
    <w:rsid w:val="00184FE1"/>
    <w:rsid w:val="0018508B"/>
    <w:rsid w:val="00185456"/>
    <w:rsid w:val="00185CE5"/>
    <w:rsid w:val="00186056"/>
    <w:rsid w:val="001861B6"/>
    <w:rsid w:val="0018633E"/>
    <w:rsid w:val="00186B83"/>
    <w:rsid w:val="00186F6D"/>
    <w:rsid w:val="0018741A"/>
    <w:rsid w:val="00187A92"/>
    <w:rsid w:val="00187DAA"/>
    <w:rsid w:val="0019011B"/>
    <w:rsid w:val="00190354"/>
    <w:rsid w:val="00190E6C"/>
    <w:rsid w:val="00192E84"/>
    <w:rsid w:val="00192ED1"/>
    <w:rsid w:val="00193992"/>
    <w:rsid w:val="00193C44"/>
    <w:rsid w:val="00194B8B"/>
    <w:rsid w:val="00194E3E"/>
    <w:rsid w:val="001957E5"/>
    <w:rsid w:val="00195D59"/>
    <w:rsid w:val="00196B15"/>
    <w:rsid w:val="001A099F"/>
    <w:rsid w:val="001A0CE4"/>
    <w:rsid w:val="001A0DEB"/>
    <w:rsid w:val="001A2451"/>
    <w:rsid w:val="001A3091"/>
    <w:rsid w:val="001A3C33"/>
    <w:rsid w:val="001A3FDA"/>
    <w:rsid w:val="001A4623"/>
    <w:rsid w:val="001A484F"/>
    <w:rsid w:val="001A4C31"/>
    <w:rsid w:val="001A51CA"/>
    <w:rsid w:val="001A53E4"/>
    <w:rsid w:val="001A5509"/>
    <w:rsid w:val="001A5835"/>
    <w:rsid w:val="001A58CD"/>
    <w:rsid w:val="001A60BF"/>
    <w:rsid w:val="001A6B3F"/>
    <w:rsid w:val="001A6BA4"/>
    <w:rsid w:val="001A7885"/>
    <w:rsid w:val="001A792A"/>
    <w:rsid w:val="001B012F"/>
    <w:rsid w:val="001B1C0B"/>
    <w:rsid w:val="001B1DC2"/>
    <w:rsid w:val="001B25A9"/>
    <w:rsid w:val="001B2EF4"/>
    <w:rsid w:val="001B48D7"/>
    <w:rsid w:val="001B4915"/>
    <w:rsid w:val="001B4D3F"/>
    <w:rsid w:val="001B555C"/>
    <w:rsid w:val="001B60EC"/>
    <w:rsid w:val="001B614D"/>
    <w:rsid w:val="001B6175"/>
    <w:rsid w:val="001B6970"/>
    <w:rsid w:val="001B76D0"/>
    <w:rsid w:val="001B7C24"/>
    <w:rsid w:val="001C0538"/>
    <w:rsid w:val="001C0AF6"/>
    <w:rsid w:val="001C1427"/>
    <w:rsid w:val="001C1662"/>
    <w:rsid w:val="001C168E"/>
    <w:rsid w:val="001C1EB8"/>
    <w:rsid w:val="001C3193"/>
    <w:rsid w:val="001C3294"/>
    <w:rsid w:val="001C3C3A"/>
    <w:rsid w:val="001C4004"/>
    <w:rsid w:val="001C47CB"/>
    <w:rsid w:val="001C47EF"/>
    <w:rsid w:val="001C4C6F"/>
    <w:rsid w:val="001C5793"/>
    <w:rsid w:val="001C67B3"/>
    <w:rsid w:val="001C69F0"/>
    <w:rsid w:val="001C7A24"/>
    <w:rsid w:val="001C7CEB"/>
    <w:rsid w:val="001D1DFD"/>
    <w:rsid w:val="001D29E3"/>
    <w:rsid w:val="001D3200"/>
    <w:rsid w:val="001D3246"/>
    <w:rsid w:val="001D398B"/>
    <w:rsid w:val="001D3F86"/>
    <w:rsid w:val="001D4A36"/>
    <w:rsid w:val="001D5630"/>
    <w:rsid w:val="001D5A0C"/>
    <w:rsid w:val="001D5C63"/>
    <w:rsid w:val="001D5D65"/>
    <w:rsid w:val="001D6550"/>
    <w:rsid w:val="001D71A0"/>
    <w:rsid w:val="001D7743"/>
    <w:rsid w:val="001D7B9C"/>
    <w:rsid w:val="001D7D6E"/>
    <w:rsid w:val="001E036B"/>
    <w:rsid w:val="001E0371"/>
    <w:rsid w:val="001E098A"/>
    <w:rsid w:val="001E10AB"/>
    <w:rsid w:val="001E1188"/>
    <w:rsid w:val="001E154A"/>
    <w:rsid w:val="001E16C7"/>
    <w:rsid w:val="001E242F"/>
    <w:rsid w:val="001E2786"/>
    <w:rsid w:val="001E28C3"/>
    <w:rsid w:val="001E2A98"/>
    <w:rsid w:val="001E2C6D"/>
    <w:rsid w:val="001E2EBC"/>
    <w:rsid w:val="001E3B0D"/>
    <w:rsid w:val="001E3F41"/>
    <w:rsid w:val="001E40DE"/>
    <w:rsid w:val="001E4698"/>
    <w:rsid w:val="001E546E"/>
    <w:rsid w:val="001E5E6A"/>
    <w:rsid w:val="001E5EAC"/>
    <w:rsid w:val="001E5F2A"/>
    <w:rsid w:val="001E62C7"/>
    <w:rsid w:val="001E693C"/>
    <w:rsid w:val="001F0517"/>
    <w:rsid w:val="001F0C38"/>
    <w:rsid w:val="001F12C1"/>
    <w:rsid w:val="001F1316"/>
    <w:rsid w:val="001F1E01"/>
    <w:rsid w:val="001F1FDF"/>
    <w:rsid w:val="001F255D"/>
    <w:rsid w:val="001F2AC5"/>
    <w:rsid w:val="001F31D5"/>
    <w:rsid w:val="001F372F"/>
    <w:rsid w:val="001F42E0"/>
    <w:rsid w:val="001F44F5"/>
    <w:rsid w:val="001F4909"/>
    <w:rsid w:val="001F4A81"/>
    <w:rsid w:val="001F4E69"/>
    <w:rsid w:val="001F548B"/>
    <w:rsid w:val="001F7AC9"/>
    <w:rsid w:val="00200964"/>
    <w:rsid w:val="00202976"/>
    <w:rsid w:val="0020297D"/>
    <w:rsid w:val="00203A18"/>
    <w:rsid w:val="00203B68"/>
    <w:rsid w:val="0020442F"/>
    <w:rsid w:val="00204A83"/>
    <w:rsid w:val="00204C14"/>
    <w:rsid w:val="00204D1B"/>
    <w:rsid w:val="00204FBC"/>
    <w:rsid w:val="00204FF8"/>
    <w:rsid w:val="00205299"/>
    <w:rsid w:val="00205406"/>
    <w:rsid w:val="00205550"/>
    <w:rsid w:val="00205F1D"/>
    <w:rsid w:val="0020611C"/>
    <w:rsid w:val="00206F35"/>
    <w:rsid w:val="002074A2"/>
    <w:rsid w:val="00207524"/>
    <w:rsid w:val="002075F4"/>
    <w:rsid w:val="002075F6"/>
    <w:rsid w:val="00207708"/>
    <w:rsid w:val="00207FCB"/>
    <w:rsid w:val="00210169"/>
    <w:rsid w:val="00211E3F"/>
    <w:rsid w:val="00212AE4"/>
    <w:rsid w:val="00213222"/>
    <w:rsid w:val="002144CA"/>
    <w:rsid w:val="002144FB"/>
    <w:rsid w:val="00214548"/>
    <w:rsid w:val="00214767"/>
    <w:rsid w:val="00214B0F"/>
    <w:rsid w:val="00215678"/>
    <w:rsid w:val="00215F22"/>
    <w:rsid w:val="0021602A"/>
    <w:rsid w:val="00216A0A"/>
    <w:rsid w:val="00216C1D"/>
    <w:rsid w:val="00216CEC"/>
    <w:rsid w:val="00217012"/>
    <w:rsid w:val="00217649"/>
    <w:rsid w:val="00217773"/>
    <w:rsid w:val="002178D3"/>
    <w:rsid w:val="00221395"/>
    <w:rsid w:val="0022169C"/>
    <w:rsid w:val="00221762"/>
    <w:rsid w:val="00221AD8"/>
    <w:rsid w:val="00221D72"/>
    <w:rsid w:val="00222130"/>
    <w:rsid w:val="00222494"/>
    <w:rsid w:val="00222659"/>
    <w:rsid w:val="00224C50"/>
    <w:rsid w:val="0022508E"/>
    <w:rsid w:val="00226013"/>
    <w:rsid w:val="0022644A"/>
    <w:rsid w:val="002266BF"/>
    <w:rsid w:val="002301EB"/>
    <w:rsid w:val="0023032B"/>
    <w:rsid w:val="002309C2"/>
    <w:rsid w:val="00230E25"/>
    <w:rsid w:val="00230F0A"/>
    <w:rsid w:val="00231080"/>
    <w:rsid w:val="00231C68"/>
    <w:rsid w:val="00233905"/>
    <w:rsid w:val="00233C67"/>
    <w:rsid w:val="00234351"/>
    <w:rsid w:val="002348AC"/>
    <w:rsid w:val="0023495F"/>
    <w:rsid w:val="00234CCC"/>
    <w:rsid w:val="00235B29"/>
    <w:rsid w:val="00236119"/>
    <w:rsid w:val="00236807"/>
    <w:rsid w:val="00237033"/>
    <w:rsid w:val="00240B07"/>
    <w:rsid w:val="002411D5"/>
    <w:rsid w:val="00241469"/>
    <w:rsid w:val="00241576"/>
    <w:rsid w:val="00241B73"/>
    <w:rsid w:val="00241E39"/>
    <w:rsid w:val="002424B2"/>
    <w:rsid w:val="00242A47"/>
    <w:rsid w:val="00242E06"/>
    <w:rsid w:val="002437F5"/>
    <w:rsid w:val="00243980"/>
    <w:rsid w:val="002443E6"/>
    <w:rsid w:val="0024468C"/>
    <w:rsid w:val="00245AF0"/>
    <w:rsid w:val="00245E49"/>
    <w:rsid w:val="002461E4"/>
    <w:rsid w:val="00246624"/>
    <w:rsid w:val="00246A61"/>
    <w:rsid w:val="00250578"/>
    <w:rsid w:val="002505C0"/>
    <w:rsid w:val="00250D2A"/>
    <w:rsid w:val="00250D8B"/>
    <w:rsid w:val="002510AF"/>
    <w:rsid w:val="002513AA"/>
    <w:rsid w:val="002521E7"/>
    <w:rsid w:val="00252835"/>
    <w:rsid w:val="0025313D"/>
    <w:rsid w:val="0025368C"/>
    <w:rsid w:val="00254FA1"/>
    <w:rsid w:val="00255513"/>
    <w:rsid w:val="00256749"/>
    <w:rsid w:val="00256DB7"/>
    <w:rsid w:val="00256E39"/>
    <w:rsid w:val="00257D83"/>
    <w:rsid w:val="002610DC"/>
    <w:rsid w:val="00261898"/>
    <w:rsid w:val="002619D3"/>
    <w:rsid w:val="00261FBD"/>
    <w:rsid w:val="00261FD0"/>
    <w:rsid w:val="00262136"/>
    <w:rsid w:val="00262298"/>
    <w:rsid w:val="00263D79"/>
    <w:rsid w:val="00264388"/>
    <w:rsid w:val="00264895"/>
    <w:rsid w:val="00264B6D"/>
    <w:rsid w:val="00264DFF"/>
    <w:rsid w:val="002652B8"/>
    <w:rsid w:val="00265A7D"/>
    <w:rsid w:val="00265E6D"/>
    <w:rsid w:val="00266125"/>
    <w:rsid w:val="002663DA"/>
    <w:rsid w:val="0026794F"/>
    <w:rsid w:val="00267F93"/>
    <w:rsid w:val="00270D04"/>
    <w:rsid w:val="00270D8A"/>
    <w:rsid w:val="00270DBD"/>
    <w:rsid w:val="00270DF0"/>
    <w:rsid w:val="00270E4E"/>
    <w:rsid w:val="00271953"/>
    <w:rsid w:val="00271A92"/>
    <w:rsid w:val="00272307"/>
    <w:rsid w:val="00272471"/>
    <w:rsid w:val="002724F3"/>
    <w:rsid w:val="00272598"/>
    <w:rsid w:val="00273150"/>
    <w:rsid w:val="002732AF"/>
    <w:rsid w:val="00273D42"/>
    <w:rsid w:val="00275949"/>
    <w:rsid w:val="00275BC9"/>
    <w:rsid w:val="00275D12"/>
    <w:rsid w:val="002767FA"/>
    <w:rsid w:val="002769E6"/>
    <w:rsid w:val="0027733A"/>
    <w:rsid w:val="0028078F"/>
    <w:rsid w:val="0028080E"/>
    <w:rsid w:val="002815F6"/>
    <w:rsid w:val="00281BF3"/>
    <w:rsid w:val="00281D49"/>
    <w:rsid w:val="00282097"/>
    <w:rsid w:val="00282671"/>
    <w:rsid w:val="00283CC5"/>
    <w:rsid w:val="00284BF0"/>
    <w:rsid w:val="00285A5D"/>
    <w:rsid w:val="00286404"/>
    <w:rsid w:val="002866C6"/>
    <w:rsid w:val="00287BA5"/>
    <w:rsid w:val="00287EAD"/>
    <w:rsid w:val="0029138A"/>
    <w:rsid w:val="0029145E"/>
    <w:rsid w:val="00291B05"/>
    <w:rsid w:val="00291C6D"/>
    <w:rsid w:val="00291EB4"/>
    <w:rsid w:val="002931C7"/>
    <w:rsid w:val="0029362D"/>
    <w:rsid w:val="00293633"/>
    <w:rsid w:val="00293A1D"/>
    <w:rsid w:val="00294A98"/>
    <w:rsid w:val="00294C6C"/>
    <w:rsid w:val="002955AE"/>
    <w:rsid w:val="00295681"/>
    <w:rsid w:val="00295C38"/>
    <w:rsid w:val="00296057"/>
    <w:rsid w:val="0029664E"/>
    <w:rsid w:val="00296F8E"/>
    <w:rsid w:val="002978D4"/>
    <w:rsid w:val="00297C19"/>
    <w:rsid w:val="002A011E"/>
    <w:rsid w:val="002A035C"/>
    <w:rsid w:val="002A0707"/>
    <w:rsid w:val="002A22A2"/>
    <w:rsid w:val="002A2CAB"/>
    <w:rsid w:val="002A2ECE"/>
    <w:rsid w:val="002A2F9C"/>
    <w:rsid w:val="002A3098"/>
    <w:rsid w:val="002A3244"/>
    <w:rsid w:val="002A3733"/>
    <w:rsid w:val="002A3786"/>
    <w:rsid w:val="002A3D18"/>
    <w:rsid w:val="002A4053"/>
    <w:rsid w:val="002A4708"/>
    <w:rsid w:val="002A54E0"/>
    <w:rsid w:val="002A5775"/>
    <w:rsid w:val="002A6905"/>
    <w:rsid w:val="002A6C9D"/>
    <w:rsid w:val="002A752A"/>
    <w:rsid w:val="002A770F"/>
    <w:rsid w:val="002A7D34"/>
    <w:rsid w:val="002A7DCB"/>
    <w:rsid w:val="002A7E28"/>
    <w:rsid w:val="002B0399"/>
    <w:rsid w:val="002B047E"/>
    <w:rsid w:val="002B062E"/>
    <w:rsid w:val="002B1265"/>
    <w:rsid w:val="002B13CD"/>
    <w:rsid w:val="002B160D"/>
    <w:rsid w:val="002B2856"/>
    <w:rsid w:val="002B28FC"/>
    <w:rsid w:val="002B3197"/>
    <w:rsid w:val="002B3BEC"/>
    <w:rsid w:val="002B3C7E"/>
    <w:rsid w:val="002B57B1"/>
    <w:rsid w:val="002B59F8"/>
    <w:rsid w:val="002B5A6E"/>
    <w:rsid w:val="002B6B6F"/>
    <w:rsid w:val="002B6E61"/>
    <w:rsid w:val="002C1B7D"/>
    <w:rsid w:val="002C2598"/>
    <w:rsid w:val="002C32A7"/>
    <w:rsid w:val="002C375C"/>
    <w:rsid w:val="002C3B2D"/>
    <w:rsid w:val="002C4281"/>
    <w:rsid w:val="002C42A8"/>
    <w:rsid w:val="002C46F7"/>
    <w:rsid w:val="002C4C36"/>
    <w:rsid w:val="002C50D8"/>
    <w:rsid w:val="002C5101"/>
    <w:rsid w:val="002C533B"/>
    <w:rsid w:val="002C5419"/>
    <w:rsid w:val="002C561A"/>
    <w:rsid w:val="002C5708"/>
    <w:rsid w:val="002C6546"/>
    <w:rsid w:val="002C6EEB"/>
    <w:rsid w:val="002C6F01"/>
    <w:rsid w:val="002C75D9"/>
    <w:rsid w:val="002C770A"/>
    <w:rsid w:val="002C7FE7"/>
    <w:rsid w:val="002D009A"/>
    <w:rsid w:val="002D0127"/>
    <w:rsid w:val="002D144D"/>
    <w:rsid w:val="002D1C6F"/>
    <w:rsid w:val="002D1D78"/>
    <w:rsid w:val="002D1DF8"/>
    <w:rsid w:val="002D2D52"/>
    <w:rsid w:val="002D2E15"/>
    <w:rsid w:val="002D37AD"/>
    <w:rsid w:val="002D390F"/>
    <w:rsid w:val="002D4378"/>
    <w:rsid w:val="002D5185"/>
    <w:rsid w:val="002D5303"/>
    <w:rsid w:val="002D5897"/>
    <w:rsid w:val="002D59BB"/>
    <w:rsid w:val="002D6917"/>
    <w:rsid w:val="002D6A22"/>
    <w:rsid w:val="002D7033"/>
    <w:rsid w:val="002D7061"/>
    <w:rsid w:val="002D72FA"/>
    <w:rsid w:val="002D7AFE"/>
    <w:rsid w:val="002E168B"/>
    <w:rsid w:val="002E18A5"/>
    <w:rsid w:val="002E2122"/>
    <w:rsid w:val="002E2E33"/>
    <w:rsid w:val="002E3221"/>
    <w:rsid w:val="002E3988"/>
    <w:rsid w:val="002E3A94"/>
    <w:rsid w:val="002E4560"/>
    <w:rsid w:val="002E4CBC"/>
    <w:rsid w:val="002E4F90"/>
    <w:rsid w:val="002E5357"/>
    <w:rsid w:val="002E598C"/>
    <w:rsid w:val="002E5C5C"/>
    <w:rsid w:val="002E6180"/>
    <w:rsid w:val="002E621C"/>
    <w:rsid w:val="002E6576"/>
    <w:rsid w:val="002E6BBC"/>
    <w:rsid w:val="002E6E3A"/>
    <w:rsid w:val="002F00E8"/>
    <w:rsid w:val="002F0436"/>
    <w:rsid w:val="002F0BAA"/>
    <w:rsid w:val="002F0FAF"/>
    <w:rsid w:val="002F1181"/>
    <w:rsid w:val="002F338C"/>
    <w:rsid w:val="002F34C5"/>
    <w:rsid w:val="002F3E2D"/>
    <w:rsid w:val="002F3F53"/>
    <w:rsid w:val="002F4058"/>
    <w:rsid w:val="002F44C2"/>
    <w:rsid w:val="002F46C8"/>
    <w:rsid w:val="002F4A66"/>
    <w:rsid w:val="002F4C75"/>
    <w:rsid w:val="002F4F6B"/>
    <w:rsid w:val="002F4FC3"/>
    <w:rsid w:val="002F5654"/>
    <w:rsid w:val="002F58A0"/>
    <w:rsid w:val="002F59C6"/>
    <w:rsid w:val="002F5A5A"/>
    <w:rsid w:val="002F5AC7"/>
    <w:rsid w:val="002F6682"/>
    <w:rsid w:val="002F6FE9"/>
    <w:rsid w:val="002F7349"/>
    <w:rsid w:val="0030009B"/>
    <w:rsid w:val="003005D4"/>
    <w:rsid w:val="003008A6"/>
    <w:rsid w:val="00300FF9"/>
    <w:rsid w:val="00301410"/>
    <w:rsid w:val="00301CF9"/>
    <w:rsid w:val="00302770"/>
    <w:rsid w:val="00303660"/>
    <w:rsid w:val="0030371A"/>
    <w:rsid w:val="0030427B"/>
    <w:rsid w:val="003049F1"/>
    <w:rsid w:val="003060E2"/>
    <w:rsid w:val="00306650"/>
    <w:rsid w:val="0030667F"/>
    <w:rsid w:val="00306992"/>
    <w:rsid w:val="00307874"/>
    <w:rsid w:val="00307E13"/>
    <w:rsid w:val="003101A1"/>
    <w:rsid w:val="00311009"/>
    <w:rsid w:val="003114D2"/>
    <w:rsid w:val="003118EE"/>
    <w:rsid w:val="00313035"/>
    <w:rsid w:val="003131B4"/>
    <w:rsid w:val="00313ABA"/>
    <w:rsid w:val="00313CC7"/>
    <w:rsid w:val="003143C1"/>
    <w:rsid w:val="00314458"/>
    <w:rsid w:val="0031474B"/>
    <w:rsid w:val="003149BA"/>
    <w:rsid w:val="00315118"/>
    <w:rsid w:val="00315BE0"/>
    <w:rsid w:val="00315F7D"/>
    <w:rsid w:val="00316170"/>
    <w:rsid w:val="00316FB6"/>
    <w:rsid w:val="0031712F"/>
    <w:rsid w:val="0031758E"/>
    <w:rsid w:val="0032052C"/>
    <w:rsid w:val="003212F2"/>
    <w:rsid w:val="00321FB7"/>
    <w:rsid w:val="00322970"/>
    <w:rsid w:val="00323927"/>
    <w:rsid w:val="00323933"/>
    <w:rsid w:val="003241E8"/>
    <w:rsid w:val="00325031"/>
    <w:rsid w:val="00325095"/>
    <w:rsid w:val="003252B5"/>
    <w:rsid w:val="003273AB"/>
    <w:rsid w:val="00327B16"/>
    <w:rsid w:val="003319CC"/>
    <w:rsid w:val="00331ADE"/>
    <w:rsid w:val="00331DF7"/>
    <w:rsid w:val="0033215A"/>
    <w:rsid w:val="00332586"/>
    <w:rsid w:val="00332C03"/>
    <w:rsid w:val="00333ADA"/>
    <w:rsid w:val="00333C66"/>
    <w:rsid w:val="00333DE9"/>
    <w:rsid w:val="00334E7E"/>
    <w:rsid w:val="00335AD8"/>
    <w:rsid w:val="00335BA0"/>
    <w:rsid w:val="00335C4D"/>
    <w:rsid w:val="00335DFD"/>
    <w:rsid w:val="00335F2F"/>
    <w:rsid w:val="00336554"/>
    <w:rsid w:val="00337275"/>
    <w:rsid w:val="003406D4"/>
    <w:rsid w:val="00340CD3"/>
    <w:rsid w:val="00341317"/>
    <w:rsid w:val="0034139D"/>
    <w:rsid w:val="003423BC"/>
    <w:rsid w:val="003423F4"/>
    <w:rsid w:val="003424E7"/>
    <w:rsid w:val="00342BCB"/>
    <w:rsid w:val="0034482E"/>
    <w:rsid w:val="0034555B"/>
    <w:rsid w:val="00345F48"/>
    <w:rsid w:val="003479A7"/>
    <w:rsid w:val="00347C9C"/>
    <w:rsid w:val="003515DD"/>
    <w:rsid w:val="00351AC8"/>
    <w:rsid w:val="00351C24"/>
    <w:rsid w:val="00351E1E"/>
    <w:rsid w:val="003521C5"/>
    <w:rsid w:val="003522E4"/>
    <w:rsid w:val="003524CC"/>
    <w:rsid w:val="00352D86"/>
    <w:rsid w:val="00353D91"/>
    <w:rsid w:val="003542D6"/>
    <w:rsid w:val="0035598D"/>
    <w:rsid w:val="00356055"/>
    <w:rsid w:val="003561ED"/>
    <w:rsid w:val="00356B71"/>
    <w:rsid w:val="00360C65"/>
    <w:rsid w:val="00360E58"/>
    <w:rsid w:val="00361A18"/>
    <w:rsid w:val="00362005"/>
    <w:rsid w:val="003630EA"/>
    <w:rsid w:val="00363504"/>
    <w:rsid w:val="0036426A"/>
    <w:rsid w:val="00364D50"/>
    <w:rsid w:val="00364F12"/>
    <w:rsid w:val="00366554"/>
    <w:rsid w:val="00366F4E"/>
    <w:rsid w:val="0036750F"/>
    <w:rsid w:val="00367BCB"/>
    <w:rsid w:val="00367CF8"/>
    <w:rsid w:val="00370420"/>
    <w:rsid w:val="00370771"/>
    <w:rsid w:val="0037132F"/>
    <w:rsid w:val="00371776"/>
    <w:rsid w:val="00371825"/>
    <w:rsid w:val="00371AD8"/>
    <w:rsid w:val="00371CD5"/>
    <w:rsid w:val="00371FDB"/>
    <w:rsid w:val="00372044"/>
    <w:rsid w:val="00372FDF"/>
    <w:rsid w:val="00373102"/>
    <w:rsid w:val="00373A7C"/>
    <w:rsid w:val="00373E5B"/>
    <w:rsid w:val="003747B3"/>
    <w:rsid w:val="00374AF5"/>
    <w:rsid w:val="003751D3"/>
    <w:rsid w:val="003751EC"/>
    <w:rsid w:val="00375231"/>
    <w:rsid w:val="003756EF"/>
    <w:rsid w:val="00376C93"/>
    <w:rsid w:val="00376E24"/>
    <w:rsid w:val="00380B67"/>
    <w:rsid w:val="00380CE2"/>
    <w:rsid w:val="00381002"/>
    <w:rsid w:val="00381797"/>
    <w:rsid w:val="00381C26"/>
    <w:rsid w:val="00381FF0"/>
    <w:rsid w:val="00382871"/>
    <w:rsid w:val="00382C91"/>
    <w:rsid w:val="00383359"/>
    <w:rsid w:val="003835CB"/>
    <w:rsid w:val="003837EF"/>
    <w:rsid w:val="003839B5"/>
    <w:rsid w:val="00383C01"/>
    <w:rsid w:val="00385F17"/>
    <w:rsid w:val="00386018"/>
    <w:rsid w:val="00386135"/>
    <w:rsid w:val="00386E69"/>
    <w:rsid w:val="0038743F"/>
    <w:rsid w:val="003875BE"/>
    <w:rsid w:val="003905C1"/>
    <w:rsid w:val="00390EE3"/>
    <w:rsid w:val="00390FC6"/>
    <w:rsid w:val="00391B4E"/>
    <w:rsid w:val="0039259A"/>
    <w:rsid w:val="00393A78"/>
    <w:rsid w:val="00393F7C"/>
    <w:rsid w:val="0039437E"/>
    <w:rsid w:val="00394C84"/>
    <w:rsid w:val="0039545D"/>
    <w:rsid w:val="00395540"/>
    <w:rsid w:val="00396318"/>
    <w:rsid w:val="003968C8"/>
    <w:rsid w:val="0039695A"/>
    <w:rsid w:val="003A0161"/>
    <w:rsid w:val="003A0BF7"/>
    <w:rsid w:val="003A117E"/>
    <w:rsid w:val="003A16A8"/>
    <w:rsid w:val="003A1A0C"/>
    <w:rsid w:val="003A24EA"/>
    <w:rsid w:val="003A2688"/>
    <w:rsid w:val="003A319E"/>
    <w:rsid w:val="003A3A1F"/>
    <w:rsid w:val="003A4E8F"/>
    <w:rsid w:val="003A5B5F"/>
    <w:rsid w:val="003A5D9D"/>
    <w:rsid w:val="003A629D"/>
    <w:rsid w:val="003A6688"/>
    <w:rsid w:val="003A67A5"/>
    <w:rsid w:val="003A69C8"/>
    <w:rsid w:val="003A6BB6"/>
    <w:rsid w:val="003A7B8A"/>
    <w:rsid w:val="003A7CF6"/>
    <w:rsid w:val="003A7E58"/>
    <w:rsid w:val="003B02A1"/>
    <w:rsid w:val="003B030B"/>
    <w:rsid w:val="003B0FB0"/>
    <w:rsid w:val="003B12B3"/>
    <w:rsid w:val="003B13DF"/>
    <w:rsid w:val="003B1934"/>
    <w:rsid w:val="003B1F24"/>
    <w:rsid w:val="003B206D"/>
    <w:rsid w:val="003B2135"/>
    <w:rsid w:val="003B2269"/>
    <w:rsid w:val="003B2F26"/>
    <w:rsid w:val="003B3B12"/>
    <w:rsid w:val="003B3DC7"/>
    <w:rsid w:val="003B48B9"/>
    <w:rsid w:val="003B5459"/>
    <w:rsid w:val="003B58A7"/>
    <w:rsid w:val="003B6114"/>
    <w:rsid w:val="003B620A"/>
    <w:rsid w:val="003B6F72"/>
    <w:rsid w:val="003B7ABB"/>
    <w:rsid w:val="003B7BD8"/>
    <w:rsid w:val="003C0543"/>
    <w:rsid w:val="003C0A3F"/>
    <w:rsid w:val="003C1567"/>
    <w:rsid w:val="003C36A2"/>
    <w:rsid w:val="003C38B8"/>
    <w:rsid w:val="003C41DA"/>
    <w:rsid w:val="003C431C"/>
    <w:rsid w:val="003C4473"/>
    <w:rsid w:val="003C44D8"/>
    <w:rsid w:val="003C4E47"/>
    <w:rsid w:val="003C58B8"/>
    <w:rsid w:val="003C5913"/>
    <w:rsid w:val="003C70E6"/>
    <w:rsid w:val="003C7442"/>
    <w:rsid w:val="003C7844"/>
    <w:rsid w:val="003D0086"/>
    <w:rsid w:val="003D0871"/>
    <w:rsid w:val="003D0DB2"/>
    <w:rsid w:val="003D0F43"/>
    <w:rsid w:val="003D0F63"/>
    <w:rsid w:val="003D0F97"/>
    <w:rsid w:val="003D116D"/>
    <w:rsid w:val="003D166C"/>
    <w:rsid w:val="003D167B"/>
    <w:rsid w:val="003D2797"/>
    <w:rsid w:val="003D3462"/>
    <w:rsid w:val="003D3703"/>
    <w:rsid w:val="003D37ED"/>
    <w:rsid w:val="003D4195"/>
    <w:rsid w:val="003D4254"/>
    <w:rsid w:val="003D42E5"/>
    <w:rsid w:val="003D4BFA"/>
    <w:rsid w:val="003D4FD3"/>
    <w:rsid w:val="003D5283"/>
    <w:rsid w:val="003D5447"/>
    <w:rsid w:val="003D57FE"/>
    <w:rsid w:val="003D59B8"/>
    <w:rsid w:val="003D70C0"/>
    <w:rsid w:val="003D7166"/>
    <w:rsid w:val="003D7E01"/>
    <w:rsid w:val="003E05D2"/>
    <w:rsid w:val="003E07E4"/>
    <w:rsid w:val="003E0A40"/>
    <w:rsid w:val="003E0B52"/>
    <w:rsid w:val="003E0FCB"/>
    <w:rsid w:val="003E1851"/>
    <w:rsid w:val="003E22E3"/>
    <w:rsid w:val="003E2384"/>
    <w:rsid w:val="003E43BE"/>
    <w:rsid w:val="003E4F27"/>
    <w:rsid w:val="003E58E2"/>
    <w:rsid w:val="003E5C81"/>
    <w:rsid w:val="003E5DF0"/>
    <w:rsid w:val="003E6290"/>
    <w:rsid w:val="003E6CF6"/>
    <w:rsid w:val="003E6D36"/>
    <w:rsid w:val="003E741C"/>
    <w:rsid w:val="003E7A82"/>
    <w:rsid w:val="003E7ECA"/>
    <w:rsid w:val="003F0274"/>
    <w:rsid w:val="003F043E"/>
    <w:rsid w:val="003F0638"/>
    <w:rsid w:val="003F0C0E"/>
    <w:rsid w:val="003F0C11"/>
    <w:rsid w:val="003F20F2"/>
    <w:rsid w:val="003F217E"/>
    <w:rsid w:val="003F2A0E"/>
    <w:rsid w:val="003F2F73"/>
    <w:rsid w:val="003F370D"/>
    <w:rsid w:val="003F3F7C"/>
    <w:rsid w:val="003F4570"/>
    <w:rsid w:val="003F4594"/>
    <w:rsid w:val="003F5D37"/>
    <w:rsid w:val="003F61CB"/>
    <w:rsid w:val="003F670E"/>
    <w:rsid w:val="003F6B08"/>
    <w:rsid w:val="003F72C6"/>
    <w:rsid w:val="003F785A"/>
    <w:rsid w:val="003F7941"/>
    <w:rsid w:val="004009D6"/>
    <w:rsid w:val="00400CC9"/>
    <w:rsid w:val="0040103A"/>
    <w:rsid w:val="00401249"/>
    <w:rsid w:val="00401687"/>
    <w:rsid w:val="00402660"/>
    <w:rsid w:val="00403A29"/>
    <w:rsid w:val="00403CE3"/>
    <w:rsid w:val="00404140"/>
    <w:rsid w:val="00404386"/>
    <w:rsid w:val="00404799"/>
    <w:rsid w:val="00404D7D"/>
    <w:rsid w:val="00404F29"/>
    <w:rsid w:val="00405A2F"/>
    <w:rsid w:val="00405CC3"/>
    <w:rsid w:val="00405DC6"/>
    <w:rsid w:val="00405F85"/>
    <w:rsid w:val="00406049"/>
    <w:rsid w:val="004062FA"/>
    <w:rsid w:val="00406578"/>
    <w:rsid w:val="004070AF"/>
    <w:rsid w:val="0040763C"/>
    <w:rsid w:val="00410015"/>
    <w:rsid w:val="00410F6E"/>
    <w:rsid w:val="004110C0"/>
    <w:rsid w:val="00411A65"/>
    <w:rsid w:val="00411B28"/>
    <w:rsid w:val="00411CFC"/>
    <w:rsid w:val="004120F2"/>
    <w:rsid w:val="004125BA"/>
    <w:rsid w:val="00413051"/>
    <w:rsid w:val="00413750"/>
    <w:rsid w:val="0041379A"/>
    <w:rsid w:val="004137A7"/>
    <w:rsid w:val="00413998"/>
    <w:rsid w:val="004171FA"/>
    <w:rsid w:val="0041752F"/>
    <w:rsid w:val="00420E59"/>
    <w:rsid w:val="00420E9C"/>
    <w:rsid w:val="00420F50"/>
    <w:rsid w:val="00421212"/>
    <w:rsid w:val="00421323"/>
    <w:rsid w:val="00421503"/>
    <w:rsid w:val="00421FA0"/>
    <w:rsid w:val="004220C1"/>
    <w:rsid w:val="00422445"/>
    <w:rsid w:val="00423921"/>
    <w:rsid w:val="004248A0"/>
    <w:rsid w:val="004249C4"/>
    <w:rsid w:val="00426407"/>
    <w:rsid w:val="004266A7"/>
    <w:rsid w:val="004270CD"/>
    <w:rsid w:val="0042729E"/>
    <w:rsid w:val="00427770"/>
    <w:rsid w:val="004300FE"/>
    <w:rsid w:val="004302E2"/>
    <w:rsid w:val="00430ACA"/>
    <w:rsid w:val="0043110B"/>
    <w:rsid w:val="004317CA"/>
    <w:rsid w:val="00434022"/>
    <w:rsid w:val="004346E5"/>
    <w:rsid w:val="00434CDA"/>
    <w:rsid w:val="004350E6"/>
    <w:rsid w:val="00436B56"/>
    <w:rsid w:val="00437088"/>
    <w:rsid w:val="004371BD"/>
    <w:rsid w:val="004379C6"/>
    <w:rsid w:val="00440DC6"/>
    <w:rsid w:val="00440F38"/>
    <w:rsid w:val="004410D7"/>
    <w:rsid w:val="004411E2"/>
    <w:rsid w:val="00441EB2"/>
    <w:rsid w:val="004427D1"/>
    <w:rsid w:val="0044331A"/>
    <w:rsid w:val="0044460C"/>
    <w:rsid w:val="004447E2"/>
    <w:rsid w:val="004452F6"/>
    <w:rsid w:val="004455BF"/>
    <w:rsid w:val="00445DC2"/>
    <w:rsid w:val="0044659B"/>
    <w:rsid w:val="00446823"/>
    <w:rsid w:val="00446D21"/>
    <w:rsid w:val="004519E8"/>
    <w:rsid w:val="00451D5D"/>
    <w:rsid w:val="00452E83"/>
    <w:rsid w:val="004536CD"/>
    <w:rsid w:val="004539BA"/>
    <w:rsid w:val="00453BC4"/>
    <w:rsid w:val="00453D09"/>
    <w:rsid w:val="00454548"/>
    <w:rsid w:val="00454795"/>
    <w:rsid w:val="00454F32"/>
    <w:rsid w:val="00455854"/>
    <w:rsid w:val="00455C7D"/>
    <w:rsid w:val="00456E94"/>
    <w:rsid w:val="0045707D"/>
    <w:rsid w:val="0045718D"/>
    <w:rsid w:val="0045721A"/>
    <w:rsid w:val="00457F7E"/>
    <w:rsid w:val="004600B7"/>
    <w:rsid w:val="00460AFB"/>
    <w:rsid w:val="00460DC8"/>
    <w:rsid w:val="00460DE2"/>
    <w:rsid w:val="004610B8"/>
    <w:rsid w:val="0046118C"/>
    <w:rsid w:val="00461A27"/>
    <w:rsid w:val="00461C5E"/>
    <w:rsid w:val="00462E7B"/>
    <w:rsid w:val="00462EC2"/>
    <w:rsid w:val="004633BD"/>
    <w:rsid w:val="00463D02"/>
    <w:rsid w:val="0046419B"/>
    <w:rsid w:val="00464994"/>
    <w:rsid w:val="00464A3F"/>
    <w:rsid w:val="00465E40"/>
    <w:rsid w:val="00466E21"/>
    <w:rsid w:val="00467138"/>
    <w:rsid w:val="0046718C"/>
    <w:rsid w:val="0046744E"/>
    <w:rsid w:val="004675B1"/>
    <w:rsid w:val="00467EEF"/>
    <w:rsid w:val="004701DF"/>
    <w:rsid w:val="0047030C"/>
    <w:rsid w:val="00470F26"/>
    <w:rsid w:val="004716AF"/>
    <w:rsid w:val="00472C12"/>
    <w:rsid w:val="004732AD"/>
    <w:rsid w:val="00473520"/>
    <w:rsid w:val="00473E83"/>
    <w:rsid w:val="004743B2"/>
    <w:rsid w:val="004752F6"/>
    <w:rsid w:val="00475949"/>
    <w:rsid w:val="00475ED9"/>
    <w:rsid w:val="00475F19"/>
    <w:rsid w:val="004765AF"/>
    <w:rsid w:val="00476EE7"/>
    <w:rsid w:val="004771DF"/>
    <w:rsid w:val="0047764C"/>
    <w:rsid w:val="004776E2"/>
    <w:rsid w:val="00477AC1"/>
    <w:rsid w:val="00477D7C"/>
    <w:rsid w:val="00480DE5"/>
    <w:rsid w:val="00480DF3"/>
    <w:rsid w:val="0048162C"/>
    <w:rsid w:val="0048179A"/>
    <w:rsid w:val="00481F84"/>
    <w:rsid w:val="00482024"/>
    <w:rsid w:val="00482256"/>
    <w:rsid w:val="00482435"/>
    <w:rsid w:val="004825AE"/>
    <w:rsid w:val="00482DFC"/>
    <w:rsid w:val="00483474"/>
    <w:rsid w:val="0048382F"/>
    <w:rsid w:val="00483C5A"/>
    <w:rsid w:val="00485089"/>
    <w:rsid w:val="00485459"/>
    <w:rsid w:val="00485708"/>
    <w:rsid w:val="004857C2"/>
    <w:rsid w:val="00485990"/>
    <w:rsid w:val="00485F68"/>
    <w:rsid w:val="004860EE"/>
    <w:rsid w:val="004862D9"/>
    <w:rsid w:val="00486978"/>
    <w:rsid w:val="00486B71"/>
    <w:rsid w:val="00486E39"/>
    <w:rsid w:val="004905B3"/>
    <w:rsid w:val="00490919"/>
    <w:rsid w:val="00491E5D"/>
    <w:rsid w:val="004931C7"/>
    <w:rsid w:val="00493928"/>
    <w:rsid w:val="0049402C"/>
    <w:rsid w:val="00494A48"/>
    <w:rsid w:val="00495692"/>
    <w:rsid w:val="004958AA"/>
    <w:rsid w:val="0049602D"/>
    <w:rsid w:val="004963F0"/>
    <w:rsid w:val="004965CF"/>
    <w:rsid w:val="0049661F"/>
    <w:rsid w:val="004972A2"/>
    <w:rsid w:val="004A0AC4"/>
    <w:rsid w:val="004A1CF9"/>
    <w:rsid w:val="004A26BC"/>
    <w:rsid w:val="004A2F6A"/>
    <w:rsid w:val="004A3350"/>
    <w:rsid w:val="004A3DE1"/>
    <w:rsid w:val="004A4B9E"/>
    <w:rsid w:val="004A5075"/>
    <w:rsid w:val="004A53BB"/>
    <w:rsid w:val="004A54DE"/>
    <w:rsid w:val="004A630F"/>
    <w:rsid w:val="004A6910"/>
    <w:rsid w:val="004A6980"/>
    <w:rsid w:val="004A6FA6"/>
    <w:rsid w:val="004A79B5"/>
    <w:rsid w:val="004A7C73"/>
    <w:rsid w:val="004B0386"/>
    <w:rsid w:val="004B03A3"/>
    <w:rsid w:val="004B0DE1"/>
    <w:rsid w:val="004B0FAE"/>
    <w:rsid w:val="004B1486"/>
    <w:rsid w:val="004B1496"/>
    <w:rsid w:val="004B155F"/>
    <w:rsid w:val="004B1566"/>
    <w:rsid w:val="004B1A5D"/>
    <w:rsid w:val="004B1C0E"/>
    <w:rsid w:val="004B1D6D"/>
    <w:rsid w:val="004B2B71"/>
    <w:rsid w:val="004B35F6"/>
    <w:rsid w:val="004B3633"/>
    <w:rsid w:val="004B3F85"/>
    <w:rsid w:val="004B4169"/>
    <w:rsid w:val="004B586F"/>
    <w:rsid w:val="004B58FD"/>
    <w:rsid w:val="004B6412"/>
    <w:rsid w:val="004B785B"/>
    <w:rsid w:val="004C06BB"/>
    <w:rsid w:val="004C0C98"/>
    <w:rsid w:val="004C0E9B"/>
    <w:rsid w:val="004C1B27"/>
    <w:rsid w:val="004C1E95"/>
    <w:rsid w:val="004C21EC"/>
    <w:rsid w:val="004C270B"/>
    <w:rsid w:val="004C29FD"/>
    <w:rsid w:val="004C3198"/>
    <w:rsid w:val="004C36B3"/>
    <w:rsid w:val="004C3BCE"/>
    <w:rsid w:val="004C3E99"/>
    <w:rsid w:val="004C3ED9"/>
    <w:rsid w:val="004C45AC"/>
    <w:rsid w:val="004C4B90"/>
    <w:rsid w:val="004C4BCD"/>
    <w:rsid w:val="004C5685"/>
    <w:rsid w:val="004C58D3"/>
    <w:rsid w:val="004C5BF2"/>
    <w:rsid w:val="004C6158"/>
    <w:rsid w:val="004C61EF"/>
    <w:rsid w:val="004C6401"/>
    <w:rsid w:val="004C6839"/>
    <w:rsid w:val="004C6957"/>
    <w:rsid w:val="004C69D0"/>
    <w:rsid w:val="004D0BFA"/>
    <w:rsid w:val="004D0D8D"/>
    <w:rsid w:val="004D16E5"/>
    <w:rsid w:val="004D32DA"/>
    <w:rsid w:val="004D33F5"/>
    <w:rsid w:val="004D5AE1"/>
    <w:rsid w:val="004D60EE"/>
    <w:rsid w:val="004D6DC4"/>
    <w:rsid w:val="004D7136"/>
    <w:rsid w:val="004D7224"/>
    <w:rsid w:val="004E0220"/>
    <w:rsid w:val="004E1358"/>
    <w:rsid w:val="004E16AA"/>
    <w:rsid w:val="004E1BDB"/>
    <w:rsid w:val="004E20BA"/>
    <w:rsid w:val="004E263C"/>
    <w:rsid w:val="004E3294"/>
    <w:rsid w:val="004E37A0"/>
    <w:rsid w:val="004E5B29"/>
    <w:rsid w:val="004E60D3"/>
    <w:rsid w:val="004E6357"/>
    <w:rsid w:val="004E6F02"/>
    <w:rsid w:val="004E7363"/>
    <w:rsid w:val="004F0AF9"/>
    <w:rsid w:val="004F14AB"/>
    <w:rsid w:val="004F1A98"/>
    <w:rsid w:val="004F1B20"/>
    <w:rsid w:val="004F1EE7"/>
    <w:rsid w:val="004F2356"/>
    <w:rsid w:val="004F2A9D"/>
    <w:rsid w:val="004F2BE1"/>
    <w:rsid w:val="004F2D60"/>
    <w:rsid w:val="004F3D5D"/>
    <w:rsid w:val="004F48B0"/>
    <w:rsid w:val="004F56A5"/>
    <w:rsid w:val="004F56E9"/>
    <w:rsid w:val="004F58E9"/>
    <w:rsid w:val="004F644A"/>
    <w:rsid w:val="004F6673"/>
    <w:rsid w:val="004F6E18"/>
    <w:rsid w:val="004F7002"/>
    <w:rsid w:val="004F745D"/>
    <w:rsid w:val="004F7664"/>
    <w:rsid w:val="004F797F"/>
    <w:rsid w:val="004F7E6F"/>
    <w:rsid w:val="00501845"/>
    <w:rsid w:val="00501CFD"/>
    <w:rsid w:val="005029E6"/>
    <w:rsid w:val="00502C92"/>
    <w:rsid w:val="00503832"/>
    <w:rsid w:val="00503B64"/>
    <w:rsid w:val="00504BC4"/>
    <w:rsid w:val="005061DF"/>
    <w:rsid w:val="005063D1"/>
    <w:rsid w:val="00506CA9"/>
    <w:rsid w:val="0050769C"/>
    <w:rsid w:val="00507CD6"/>
    <w:rsid w:val="00507D98"/>
    <w:rsid w:val="00507E0F"/>
    <w:rsid w:val="00510352"/>
    <w:rsid w:val="00510980"/>
    <w:rsid w:val="005114C2"/>
    <w:rsid w:val="00511F20"/>
    <w:rsid w:val="0051312A"/>
    <w:rsid w:val="00513DAA"/>
    <w:rsid w:val="00514367"/>
    <w:rsid w:val="00514C4C"/>
    <w:rsid w:val="00515481"/>
    <w:rsid w:val="005170AA"/>
    <w:rsid w:val="00517613"/>
    <w:rsid w:val="005178E1"/>
    <w:rsid w:val="00520B71"/>
    <w:rsid w:val="00521C3B"/>
    <w:rsid w:val="00521F88"/>
    <w:rsid w:val="005223C4"/>
    <w:rsid w:val="00522BA5"/>
    <w:rsid w:val="00522ED4"/>
    <w:rsid w:val="00523B91"/>
    <w:rsid w:val="005240EF"/>
    <w:rsid w:val="0052505D"/>
    <w:rsid w:val="00525092"/>
    <w:rsid w:val="0052539C"/>
    <w:rsid w:val="005256F8"/>
    <w:rsid w:val="005266F7"/>
    <w:rsid w:val="00526931"/>
    <w:rsid w:val="00526B6E"/>
    <w:rsid w:val="00530B59"/>
    <w:rsid w:val="0053195E"/>
    <w:rsid w:val="00532994"/>
    <w:rsid w:val="00532BE5"/>
    <w:rsid w:val="0053368A"/>
    <w:rsid w:val="00533E8D"/>
    <w:rsid w:val="00534685"/>
    <w:rsid w:val="00534FDD"/>
    <w:rsid w:val="005350B5"/>
    <w:rsid w:val="00535DC6"/>
    <w:rsid w:val="00535DF9"/>
    <w:rsid w:val="0054075A"/>
    <w:rsid w:val="00540FF1"/>
    <w:rsid w:val="00541D78"/>
    <w:rsid w:val="0054203F"/>
    <w:rsid w:val="0054249F"/>
    <w:rsid w:val="005427BA"/>
    <w:rsid w:val="00542ECF"/>
    <w:rsid w:val="005435A6"/>
    <w:rsid w:val="00543978"/>
    <w:rsid w:val="00543DF3"/>
    <w:rsid w:val="00543FDF"/>
    <w:rsid w:val="0054476E"/>
    <w:rsid w:val="00545F98"/>
    <w:rsid w:val="005466FB"/>
    <w:rsid w:val="0054670F"/>
    <w:rsid w:val="00546C26"/>
    <w:rsid w:val="00546C42"/>
    <w:rsid w:val="00546D3E"/>
    <w:rsid w:val="005470CC"/>
    <w:rsid w:val="00547476"/>
    <w:rsid w:val="005507A6"/>
    <w:rsid w:val="00550B06"/>
    <w:rsid w:val="00550EBD"/>
    <w:rsid w:val="00551BD1"/>
    <w:rsid w:val="00551CBE"/>
    <w:rsid w:val="0055233D"/>
    <w:rsid w:val="00552511"/>
    <w:rsid w:val="0055280A"/>
    <w:rsid w:val="00552A44"/>
    <w:rsid w:val="0055322B"/>
    <w:rsid w:val="0055423F"/>
    <w:rsid w:val="005553FA"/>
    <w:rsid w:val="0055548F"/>
    <w:rsid w:val="00555FCA"/>
    <w:rsid w:val="0055661D"/>
    <w:rsid w:val="00556B5F"/>
    <w:rsid w:val="00557084"/>
    <w:rsid w:val="00557B50"/>
    <w:rsid w:val="00557F04"/>
    <w:rsid w:val="0056124A"/>
    <w:rsid w:val="00561285"/>
    <w:rsid w:val="005612C4"/>
    <w:rsid w:val="00562652"/>
    <w:rsid w:val="00562AC0"/>
    <w:rsid w:val="00563156"/>
    <w:rsid w:val="005633A7"/>
    <w:rsid w:val="00563FE9"/>
    <w:rsid w:val="0056423B"/>
    <w:rsid w:val="00564274"/>
    <w:rsid w:val="00564DBF"/>
    <w:rsid w:val="005653F7"/>
    <w:rsid w:val="0056554E"/>
    <w:rsid w:val="00565766"/>
    <w:rsid w:val="00565F9A"/>
    <w:rsid w:val="005667A3"/>
    <w:rsid w:val="00567CE6"/>
    <w:rsid w:val="0057044D"/>
    <w:rsid w:val="0057219D"/>
    <w:rsid w:val="00572829"/>
    <w:rsid w:val="00572AD8"/>
    <w:rsid w:val="005731EF"/>
    <w:rsid w:val="00573355"/>
    <w:rsid w:val="0057404B"/>
    <w:rsid w:val="005742AB"/>
    <w:rsid w:val="00576220"/>
    <w:rsid w:val="005762AD"/>
    <w:rsid w:val="00576365"/>
    <w:rsid w:val="005766DD"/>
    <w:rsid w:val="00577047"/>
    <w:rsid w:val="00577207"/>
    <w:rsid w:val="00580D20"/>
    <w:rsid w:val="005813E9"/>
    <w:rsid w:val="005816A9"/>
    <w:rsid w:val="00581788"/>
    <w:rsid w:val="0058273B"/>
    <w:rsid w:val="005828A9"/>
    <w:rsid w:val="005829DE"/>
    <w:rsid w:val="005838A7"/>
    <w:rsid w:val="0058467A"/>
    <w:rsid w:val="00586A57"/>
    <w:rsid w:val="00587D71"/>
    <w:rsid w:val="005902BF"/>
    <w:rsid w:val="00590F1C"/>
    <w:rsid w:val="00591D6B"/>
    <w:rsid w:val="0059229A"/>
    <w:rsid w:val="005929C8"/>
    <w:rsid w:val="00592FC5"/>
    <w:rsid w:val="00593750"/>
    <w:rsid w:val="005945E1"/>
    <w:rsid w:val="005946A4"/>
    <w:rsid w:val="005947A0"/>
    <w:rsid w:val="00594FDF"/>
    <w:rsid w:val="0059568B"/>
    <w:rsid w:val="005964AA"/>
    <w:rsid w:val="005968DE"/>
    <w:rsid w:val="00596BD5"/>
    <w:rsid w:val="00596F1F"/>
    <w:rsid w:val="00596F4C"/>
    <w:rsid w:val="005973A1"/>
    <w:rsid w:val="0059766D"/>
    <w:rsid w:val="0059790E"/>
    <w:rsid w:val="00597987"/>
    <w:rsid w:val="005A0CAA"/>
    <w:rsid w:val="005A13A4"/>
    <w:rsid w:val="005A16FD"/>
    <w:rsid w:val="005A1CF1"/>
    <w:rsid w:val="005A207E"/>
    <w:rsid w:val="005A3A08"/>
    <w:rsid w:val="005A470A"/>
    <w:rsid w:val="005A471B"/>
    <w:rsid w:val="005A5E20"/>
    <w:rsid w:val="005A620B"/>
    <w:rsid w:val="005A62EB"/>
    <w:rsid w:val="005A656B"/>
    <w:rsid w:val="005A79CA"/>
    <w:rsid w:val="005B0468"/>
    <w:rsid w:val="005B049A"/>
    <w:rsid w:val="005B05D2"/>
    <w:rsid w:val="005B0DE3"/>
    <w:rsid w:val="005B2636"/>
    <w:rsid w:val="005B2963"/>
    <w:rsid w:val="005B3099"/>
    <w:rsid w:val="005B351B"/>
    <w:rsid w:val="005B35D5"/>
    <w:rsid w:val="005B3C6C"/>
    <w:rsid w:val="005B4079"/>
    <w:rsid w:val="005B43EA"/>
    <w:rsid w:val="005B47C3"/>
    <w:rsid w:val="005B4DCE"/>
    <w:rsid w:val="005B56C5"/>
    <w:rsid w:val="005B6101"/>
    <w:rsid w:val="005B637B"/>
    <w:rsid w:val="005B7416"/>
    <w:rsid w:val="005B7E11"/>
    <w:rsid w:val="005B7F4D"/>
    <w:rsid w:val="005C0042"/>
    <w:rsid w:val="005C01F6"/>
    <w:rsid w:val="005C04A1"/>
    <w:rsid w:val="005C0B03"/>
    <w:rsid w:val="005C16EE"/>
    <w:rsid w:val="005C1D18"/>
    <w:rsid w:val="005C1FF5"/>
    <w:rsid w:val="005C2260"/>
    <w:rsid w:val="005C2618"/>
    <w:rsid w:val="005C3EC9"/>
    <w:rsid w:val="005C453B"/>
    <w:rsid w:val="005C464A"/>
    <w:rsid w:val="005C5502"/>
    <w:rsid w:val="005C5DF7"/>
    <w:rsid w:val="005C678C"/>
    <w:rsid w:val="005C6935"/>
    <w:rsid w:val="005C6E65"/>
    <w:rsid w:val="005C720F"/>
    <w:rsid w:val="005D0141"/>
    <w:rsid w:val="005D02FA"/>
    <w:rsid w:val="005D054C"/>
    <w:rsid w:val="005D13BE"/>
    <w:rsid w:val="005D2503"/>
    <w:rsid w:val="005D27AA"/>
    <w:rsid w:val="005D2E13"/>
    <w:rsid w:val="005D2FAB"/>
    <w:rsid w:val="005D44BD"/>
    <w:rsid w:val="005D4BEA"/>
    <w:rsid w:val="005D578B"/>
    <w:rsid w:val="005D5C3F"/>
    <w:rsid w:val="005D6B67"/>
    <w:rsid w:val="005D6FB3"/>
    <w:rsid w:val="005D713F"/>
    <w:rsid w:val="005E0A54"/>
    <w:rsid w:val="005E0CE5"/>
    <w:rsid w:val="005E0D0A"/>
    <w:rsid w:val="005E0E5F"/>
    <w:rsid w:val="005E11C4"/>
    <w:rsid w:val="005E18FA"/>
    <w:rsid w:val="005E2AB3"/>
    <w:rsid w:val="005E320C"/>
    <w:rsid w:val="005E363A"/>
    <w:rsid w:val="005E388C"/>
    <w:rsid w:val="005E485C"/>
    <w:rsid w:val="005E48B3"/>
    <w:rsid w:val="005E5F4F"/>
    <w:rsid w:val="005E5F55"/>
    <w:rsid w:val="005E6F3C"/>
    <w:rsid w:val="005E7295"/>
    <w:rsid w:val="005E7ADC"/>
    <w:rsid w:val="005F11FD"/>
    <w:rsid w:val="005F1E37"/>
    <w:rsid w:val="005F2CDA"/>
    <w:rsid w:val="005F2EB9"/>
    <w:rsid w:val="005F30B1"/>
    <w:rsid w:val="005F32DE"/>
    <w:rsid w:val="005F39E3"/>
    <w:rsid w:val="005F3B26"/>
    <w:rsid w:val="005F4687"/>
    <w:rsid w:val="005F4952"/>
    <w:rsid w:val="005F5BF6"/>
    <w:rsid w:val="005F648D"/>
    <w:rsid w:val="005F6726"/>
    <w:rsid w:val="005F6EAD"/>
    <w:rsid w:val="005F7047"/>
    <w:rsid w:val="005F70DE"/>
    <w:rsid w:val="005F7832"/>
    <w:rsid w:val="0060001C"/>
    <w:rsid w:val="006000AF"/>
    <w:rsid w:val="006004D9"/>
    <w:rsid w:val="00601655"/>
    <w:rsid w:val="00602243"/>
    <w:rsid w:val="00602433"/>
    <w:rsid w:val="00602A25"/>
    <w:rsid w:val="00602C91"/>
    <w:rsid w:val="00603132"/>
    <w:rsid w:val="00603233"/>
    <w:rsid w:val="006032B9"/>
    <w:rsid w:val="0060337D"/>
    <w:rsid w:val="006033C3"/>
    <w:rsid w:val="00603E16"/>
    <w:rsid w:val="00604A62"/>
    <w:rsid w:val="00604BF8"/>
    <w:rsid w:val="006050DB"/>
    <w:rsid w:val="00605974"/>
    <w:rsid w:val="00606CCD"/>
    <w:rsid w:val="0060784A"/>
    <w:rsid w:val="00607DDF"/>
    <w:rsid w:val="00610C14"/>
    <w:rsid w:val="00610CF4"/>
    <w:rsid w:val="00610E7C"/>
    <w:rsid w:val="00611447"/>
    <w:rsid w:val="00611B14"/>
    <w:rsid w:val="00611BB8"/>
    <w:rsid w:val="00611EE2"/>
    <w:rsid w:val="006120A4"/>
    <w:rsid w:val="00612C8F"/>
    <w:rsid w:val="00612D38"/>
    <w:rsid w:val="00612D75"/>
    <w:rsid w:val="006133CF"/>
    <w:rsid w:val="006135F9"/>
    <w:rsid w:val="006138DB"/>
    <w:rsid w:val="00614FB7"/>
    <w:rsid w:val="00614FC0"/>
    <w:rsid w:val="00615C83"/>
    <w:rsid w:val="0061620B"/>
    <w:rsid w:val="006163FF"/>
    <w:rsid w:val="00616631"/>
    <w:rsid w:val="00617DA3"/>
    <w:rsid w:val="00620567"/>
    <w:rsid w:val="0062126C"/>
    <w:rsid w:val="006215E8"/>
    <w:rsid w:val="0062178C"/>
    <w:rsid w:val="00622177"/>
    <w:rsid w:val="006227C0"/>
    <w:rsid w:val="0062298F"/>
    <w:rsid w:val="00622B6E"/>
    <w:rsid w:val="006230AC"/>
    <w:rsid w:val="006236F5"/>
    <w:rsid w:val="006238DD"/>
    <w:rsid w:val="00623C2B"/>
    <w:rsid w:val="0062436A"/>
    <w:rsid w:val="00624758"/>
    <w:rsid w:val="00625AD9"/>
    <w:rsid w:val="00625AFB"/>
    <w:rsid w:val="00625FAE"/>
    <w:rsid w:val="00626099"/>
    <w:rsid w:val="006268A5"/>
    <w:rsid w:val="00626C22"/>
    <w:rsid w:val="00627192"/>
    <w:rsid w:val="00632AE6"/>
    <w:rsid w:val="00632FFB"/>
    <w:rsid w:val="00633022"/>
    <w:rsid w:val="00633C01"/>
    <w:rsid w:val="00633CD2"/>
    <w:rsid w:val="00633E3A"/>
    <w:rsid w:val="00633E44"/>
    <w:rsid w:val="00634603"/>
    <w:rsid w:val="00636B0F"/>
    <w:rsid w:val="00637237"/>
    <w:rsid w:val="006372FF"/>
    <w:rsid w:val="00637587"/>
    <w:rsid w:val="00637971"/>
    <w:rsid w:val="006402A3"/>
    <w:rsid w:val="006405BE"/>
    <w:rsid w:val="0064146C"/>
    <w:rsid w:val="00641E89"/>
    <w:rsid w:val="0064217E"/>
    <w:rsid w:val="00642945"/>
    <w:rsid w:val="00642B92"/>
    <w:rsid w:val="0064333B"/>
    <w:rsid w:val="00643606"/>
    <w:rsid w:val="00644C1F"/>
    <w:rsid w:val="00644D0C"/>
    <w:rsid w:val="0064501B"/>
    <w:rsid w:val="00645A81"/>
    <w:rsid w:val="00646178"/>
    <w:rsid w:val="00646733"/>
    <w:rsid w:val="00646894"/>
    <w:rsid w:val="006470BE"/>
    <w:rsid w:val="0064775A"/>
    <w:rsid w:val="0065046B"/>
    <w:rsid w:val="00650A2F"/>
    <w:rsid w:val="00650A65"/>
    <w:rsid w:val="00650C0F"/>
    <w:rsid w:val="00651BB7"/>
    <w:rsid w:val="00651C05"/>
    <w:rsid w:val="006523ED"/>
    <w:rsid w:val="00653B81"/>
    <w:rsid w:val="0065403C"/>
    <w:rsid w:val="0065463B"/>
    <w:rsid w:val="00654A20"/>
    <w:rsid w:val="00654A29"/>
    <w:rsid w:val="00654A59"/>
    <w:rsid w:val="0065562D"/>
    <w:rsid w:val="00655DE9"/>
    <w:rsid w:val="00655F72"/>
    <w:rsid w:val="006566A9"/>
    <w:rsid w:val="006574D0"/>
    <w:rsid w:val="006575F8"/>
    <w:rsid w:val="00657E43"/>
    <w:rsid w:val="0066049A"/>
    <w:rsid w:val="00660607"/>
    <w:rsid w:val="006606C1"/>
    <w:rsid w:val="006608E0"/>
    <w:rsid w:val="00660D71"/>
    <w:rsid w:val="0066179E"/>
    <w:rsid w:val="006617C8"/>
    <w:rsid w:val="0066277B"/>
    <w:rsid w:val="0066328A"/>
    <w:rsid w:val="006646F0"/>
    <w:rsid w:val="00664A7A"/>
    <w:rsid w:val="00664F3F"/>
    <w:rsid w:val="00665944"/>
    <w:rsid w:val="006664C6"/>
    <w:rsid w:val="0066672F"/>
    <w:rsid w:val="00667403"/>
    <w:rsid w:val="00667EDA"/>
    <w:rsid w:val="006701BF"/>
    <w:rsid w:val="00670889"/>
    <w:rsid w:val="006714B8"/>
    <w:rsid w:val="00671CA2"/>
    <w:rsid w:val="006720DB"/>
    <w:rsid w:val="0067212A"/>
    <w:rsid w:val="006721C3"/>
    <w:rsid w:val="00672644"/>
    <w:rsid w:val="00672865"/>
    <w:rsid w:val="006728CB"/>
    <w:rsid w:val="006729D9"/>
    <w:rsid w:val="00672C84"/>
    <w:rsid w:val="00672D11"/>
    <w:rsid w:val="00672E14"/>
    <w:rsid w:val="0067346F"/>
    <w:rsid w:val="0067348C"/>
    <w:rsid w:val="00673D50"/>
    <w:rsid w:val="00674FB1"/>
    <w:rsid w:val="00675676"/>
    <w:rsid w:val="0067570A"/>
    <w:rsid w:val="00676644"/>
    <w:rsid w:val="00676FD2"/>
    <w:rsid w:val="006775D1"/>
    <w:rsid w:val="006776A8"/>
    <w:rsid w:val="00677935"/>
    <w:rsid w:val="00677D9A"/>
    <w:rsid w:val="00680607"/>
    <w:rsid w:val="0068146D"/>
    <w:rsid w:val="0068297C"/>
    <w:rsid w:val="006834A9"/>
    <w:rsid w:val="00683A13"/>
    <w:rsid w:val="00684BBC"/>
    <w:rsid w:val="006850FD"/>
    <w:rsid w:val="0068518E"/>
    <w:rsid w:val="006853AE"/>
    <w:rsid w:val="00685DAA"/>
    <w:rsid w:val="006860F8"/>
    <w:rsid w:val="006860FA"/>
    <w:rsid w:val="0068772A"/>
    <w:rsid w:val="0068791C"/>
    <w:rsid w:val="00687A55"/>
    <w:rsid w:val="00690FAF"/>
    <w:rsid w:val="006912FA"/>
    <w:rsid w:val="0069139C"/>
    <w:rsid w:val="00691764"/>
    <w:rsid w:val="00691EF3"/>
    <w:rsid w:val="00692EDF"/>
    <w:rsid w:val="0069423A"/>
    <w:rsid w:val="00694333"/>
    <w:rsid w:val="00694761"/>
    <w:rsid w:val="00694F14"/>
    <w:rsid w:val="006961FE"/>
    <w:rsid w:val="00696A3C"/>
    <w:rsid w:val="0069721C"/>
    <w:rsid w:val="00697457"/>
    <w:rsid w:val="00697B70"/>
    <w:rsid w:val="00697CB4"/>
    <w:rsid w:val="00697FC5"/>
    <w:rsid w:val="006A06EE"/>
    <w:rsid w:val="006A07F0"/>
    <w:rsid w:val="006A0A0C"/>
    <w:rsid w:val="006A0F86"/>
    <w:rsid w:val="006A19CC"/>
    <w:rsid w:val="006A1FC0"/>
    <w:rsid w:val="006A3947"/>
    <w:rsid w:val="006A4758"/>
    <w:rsid w:val="006A516F"/>
    <w:rsid w:val="006A520F"/>
    <w:rsid w:val="006A56F7"/>
    <w:rsid w:val="006A5D0D"/>
    <w:rsid w:val="006A5EB5"/>
    <w:rsid w:val="006A6392"/>
    <w:rsid w:val="006A65A0"/>
    <w:rsid w:val="006A6C7A"/>
    <w:rsid w:val="006A6EE1"/>
    <w:rsid w:val="006A7736"/>
    <w:rsid w:val="006A79AE"/>
    <w:rsid w:val="006A7C1C"/>
    <w:rsid w:val="006A7E59"/>
    <w:rsid w:val="006B0905"/>
    <w:rsid w:val="006B17E8"/>
    <w:rsid w:val="006B25BA"/>
    <w:rsid w:val="006B3180"/>
    <w:rsid w:val="006B33F7"/>
    <w:rsid w:val="006B3D95"/>
    <w:rsid w:val="006B65F9"/>
    <w:rsid w:val="006B70F7"/>
    <w:rsid w:val="006B723D"/>
    <w:rsid w:val="006B77AD"/>
    <w:rsid w:val="006B77F6"/>
    <w:rsid w:val="006B7980"/>
    <w:rsid w:val="006C07FC"/>
    <w:rsid w:val="006C10C9"/>
    <w:rsid w:val="006C18A2"/>
    <w:rsid w:val="006C2301"/>
    <w:rsid w:val="006C363F"/>
    <w:rsid w:val="006C40AA"/>
    <w:rsid w:val="006C4215"/>
    <w:rsid w:val="006C4CE2"/>
    <w:rsid w:val="006C4DEC"/>
    <w:rsid w:val="006C58BA"/>
    <w:rsid w:val="006C5B6E"/>
    <w:rsid w:val="006C693E"/>
    <w:rsid w:val="006C772B"/>
    <w:rsid w:val="006D00F3"/>
    <w:rsid w:val="006D09A3"/>
    <w:rsid w:val="006D2546"/>
    <w:rsid w:val="006D28AF"/>
    <w:rsid w:val="006D2D91"/>
    <w:rsid w:val="006D3274"/>
    <w:rsid w:val="006D3A5A"/>
    <w:rsid w:val="006D3D76"/>
    <w:rsid w:val="006D3EC7"/>
    <w:rsid w:val="006D409B"/>
    <w:rsid w:val="006D4A78"/>
    <w:rsid w:val="006D4AA5"/>
    <w:rsid w:val="006D4ABF"/>
    <w:rsid w:val="006D4B91"/>
    <w:rsid w:val="006D5598"/>
    <w:rsid w:val="006D66EA"/>
    <w:rsid w:val="006D6B4E"/>
    <w:rsid w:val="006D6D55"/>
    <w:rsid w:val="006D7070"/>
    <w:rsid w:val="006D780A"/>
    <w:rsid w:val="006D7AE8"/>
    <w:rsid w:val="006E0EA3"/>
    <w:rsid w:val="006E0FBC"/>
    <w:rsid w:val="006E155E"/>
    <w:rsid w:val="006E15FE"/>
    <w:rsid w:val="006E197C"/>
    <w:rsid w:val="006E233F"/>
    <w:rsid w:val="006E250F"/>
    <w:rsid w:val="006E2F10"/>
    <w:rsid w:val="006E2F6E"/>
    <w:rsid w:val="006E3660"/>
    <w:rsid w:val="006E3D28"/>
    <w:rsid w:val="006E408E"/>
    <w:rsid w:val="006E461E"/>
    <w:rsid w:val="006E4FDD"/>
    <w:rsid w:val="006E5075"/>
    <w:rsid w:val="006E513C"/>
    <w:rsid w:val="006E5333"/>
    <w:rsid w:val="006E5623"/>
    <w:rsid w:val="006E5A95"/>
    <w:rsid w:val="006E6484"/>
    <w:rsid w:val="006E6C40"/>
    <w:rsid w:val="006E6C64"/>
    <w:rsid w:val="006F181B"/>
    <w:rsid w:val="006F18FD"/>
    <w:rsid w:val="006F2309"/>
    <w:rsid w:val="006F2C46"/>
    <w:rsid w:val="006F2C51"/>
    <w:rsid w:val="006F2CC1"/>
    <w:rsid w:val="006F2D4A"/>
    <w:rsid w:val="006F2DF0"/>
    <w:rsid w:val="006F3220"/>
    <w:rsid w:val="006F3226"/>
    <w:rsid w:val="006F384A"/>
    <w:rsid w:val="006F4E3D"/>
    <w:rsid w:val="006F558E"/>
    <w:rsid w:val="006F5A98"/>
    <w:rsid w:val="006F62F3"/>
    <w:rsid w:val="006F6D1E"/>
    <w:rsid w:val="006F6E8C"/>
    <w:rsid w:val="006F7980"/>
    <w:rsid w:val="006F7FCA"/>
    <w:rsid w:val="007024D0"/>
    <w:rsid w:val="00702539"/>
    <w:rsid w:val="007033AF"/>
    <w:rsid w:val="007035A1"/>
    <w:rsid w:val="00704204"/>
    <w:rsid w:val="00704765"/>
    <w:rsid w:val="00704A13"/>
    <w:rsid w:val="00705163"/>
    <w:rsid w:val="007062E7"/>
    <w:rsid w:val="0070638C"/>
    <w:rsid w:val="00706AE3"/>
    <w:rsid w:val="00706DF5"/>
    <w:rsid w:val="007071DC"/>
    <w:rsid w:val="00707AF6"/>
    <w:rsid w:val="00707B69"/>
    <w:rsid w:val="00710048"/>
    <w:rsid w:val="00710159"/>
    <w:rsid w:val="007111AC"/>
    <w:rsid w:val="007119F4"/>
    <w:rsid w:val="00711B1C"/>
    <w:rsid w:val="00711E3D"/>
    <w:rsid w:val="00711F03"/>
    <w:rsid w:val="00712460"/>
    <w:rsid w:val="00712819"/>
    <w:rsid w:val="00712C3A"/>
    <w:rsid w:val="007130D7"/>
    <w:rsid w:val="007134E7"/>
    <w:rsid w:val="00713761"/>
    <w:rsid w:val="00713B30"/>
    <w:rsid w:val="00714AE5"/>
    <w:rsid w:val="00714B9B"/>
    <w:rsid w:val="007153BB"/>
    <w:rsid w:val="007154DF"/>
    <w:rsid w:val="007169B0"/>
    <w:rsid w:val="00716B9C"/>
    <w:rsid w:val="0071715A"/>
    <w:rsid w:val="00717559"/>
    <w:rsid w:val="00717CCE"/>
    <w:rsid w:val="00717E20"/>
    <w:rsid w:val="007200A9"/>
    <w:rsid w:val="0072015F"/>
    <w:rsid w:val="007202B8"/>
    <w:rsid w:val="007203D9"/>
    <w:rsid w:val="0072048F"/>
    <w:rsid w:val="00721845"/>
    <w:rsid w:val="007236DB"/>
    <w:rsid w:val="00724300"/>
    <w:rsid w:val="00724A77"/>
    <w:rsid w:val="0072524B"/>
    <w:rsid w:val="00726502"/>
    <w:rsid w:val="007265CA"/>
    <w:rsid w:val="00727469"/>
    <w:rsid w:val="00727F5F"/>
    <w:rsid w:val="0073081C"/>
    <w:rsid w:val="00731159"/>
    <w:rsid w:val="00732643"/>
    <w:rsid w:val="007337BF"/>
    <w:rsid w:val="00733BC3"/>
    <w:rsid w:val="00733E76"/>
    <w:rsid w:val="00734C32"/>
    <w:rsid w:val="00734F35"/>
    <w:rsid w:val="00736EEC"/>
    <w:rsid w:val="007370A5"/>
    <w:rsid w:val="0073710B"/>
    <w:rsid w:val="007400CD"/>
    <w:rsid w:val="00740549"/>
    <w:rsid w:val="00740645"/>
    <w:rsid w:val="00740823"/>
    <w:rsid w:val="00740C20"/>
    <w:rsid w:val="00741199"/>
    <w:rsid w:val="00741216"/>
    <w:rsid w:val="00741361"/>
    <w:rsid w:val="00741DDF"/>
    <w:rsid w:val="00742010"/>
    <w:rsid w:val="0074262D"/>
    <w:rsid w:val="007440C7"/>
    <w:rsid w:val="00744261"/>
    <w:rsid w:val="0074452C"/>
    <w:rsid w:val="00744584"/>
    <w:rsid w:val="00745C47"/>
    <w:rsid w:val="00745F11"/>
    <w:rsid w:val="007464A9"/>
    <w:rsid w:val="00746991"/>
    <w:rsid w:val="007469E3"/>
    <w:rsid w:val="00750315"/>
    <w:rsid w:val="00750943"/>
    <w:rsid w:val="00750DE4"/>
    <w:rsid w:val="007512E3"/>
    <w:rsid w:val="007514AD"/>
    <w:rsid w:val="00751AE3"/>
    <w:rsid w:val="00752421"/>
    <w:rsid w:val="00752F7B"/>
    <w:rsid w:val="0075348C"/>
    <w:rsid w:val="00753632"/>
    <w:rsid w:val="00753645"/>
    <w:rsid w:val="00753DA7"/>
    <w:rsid w:val="007541E8"/>
    <w:rsid w:val="007543CE"/>
    <w:rsid w:val="007546D4"/>
    <w:rsid w:val="007547FF"/>
    <w:rsid w:val="0075498A"/>
    <w:rsid w:val="00755045"/>
    <w:rsid w:val="00756757"/>
    <w:rsid w:val="007573A2"/>
    <w:rsid w:val="00760C40"/>
    <w:rsid w:val="00762AF3"/>
    <w:rsid w:val="00762DAB"/>
    <w:rsid w:val="0076587C"/>
    <w:rsid w:val="00765D0E"/>
    <w:rsid w:val="00766455"/>
    <w:rsid w:val="00766F33"/>
    <w:rsid w:val="007675E2"/>
    <w:rsid w:val="007705E7"/>
    <w:rsid w:val="00770785"/>
    <w:rsid w:val="00770F33"/>
    <w:rsid w:val="00771B26"/>
    <w:rsid w:val="00771C0D"/>
    <w:rsid w:val="00771D71"/>
    <w:rsid w:val="00771FFE"/>
    <w:rsid w:val="007727BC"/>
    <w:rsid w:val="007736C6"/>
    <w:rsid w:val="00774FE5"/>
    <w:rsid w:val="007753D4"/>
    <w:rsid w:val="00775470"/>
    <w:rsid w:val="00775D4E"/>
    <w:rsid w:val="00776AAF"/>
    <w:rsid w:val="00777A8B"/>
    <w:rsid w:val="00777B7D"/>
    <w:rsid w:val="00777C14"/>
    <w:rsid w:val="00777CDA"/>
    <w:rsid w:val="00780F22"/>
    <w:rsid w:val="0078163F"/>
    <w:rsid w:val="0078173D"/>
    <w:rsid w:val="00781ECC"/>
    <w:rsid w:val="007826D0"/>
    <w:rsid w:val="007829A3"/>
    <w:rsid w:val="00782AD9"/>
    <w:rsid w:val="00782CD6"/>
    <w:rsid w:val="0078532B"/>
    <w:rsid w:val="007862A0"/>
    <w:rsid w:val="0078658E"/>
    <w:rsid w:val="00786AF2"/>
    <w:rsid w:val="00786C46"/>
    <w:rsid w:val="00790DFA"/>
    <w:rsid w:val="00790FE5"/>
    <w:rsid w:val="0079122A"/>
    <w:rsid w:val="00791294"/>
    <w:rsid w:val="00791312"/>
    <w:rsid w:val="00791752"/>
    <w:rsid w:val="00791822"/>
    <w:rsid w:val="00791A0B"/>
    <w:rsid w:val="00791FB4"/>
    <w:rsid w:val="00791FF8"/>
    <w:rsid w:val="00792B9E"/>
    <w:rsid w:val="00792EA0"/>
    <w:rsid w:val="007933E4"/>
    <w:rsid w:val="007943BB"/>
    <w:rsid w:val="00794598"/>
    <w:rsid w:val="00794C75"/>
    <w:rsid w:val="007957D9"/>
    <w:rsid w:val="0079582D"/>
    <w:rsid w:val="0079642D"/>
    <w:rsid w:val="00796C18"/>
    <w:rsid w:val="00797184"/>
    <w:rsid w:val="007973B0"/>
    <w:rsid w:val="007977AD"/>
    <w:rsid w:val="00797A4E"/>
    <w:rsid w:val="00797D83"/>
    <w:rsid w:val="007A057D"/>
    <w:rsid w:val="007A0981"/>
    <w:rsid w:val="007A227E"/>
    <w:rsid w:val="007A2CEF"/>
    <w:rsid w:val="007A2D76"/>
    <w:rsid w:val="007A2E20"/>
    <w:rsid w:val="007A4253"/>
    <w:rsid w:val="007A4439"/>
    <w:rsid w:val="007A4504"/>
    <w:rsid w:val="007A4C04"/>
    <w:rsid w:val="007A4C5E"/>
    <w:rsid w:val="007A4FDA"/>
    <w:rsid w:val="007A561F"/>
    <w:rsid w:val="007A5EB3"/>
    <w:rsid w:val="007A6665"/>
    <w:rsid w:val="007A6C54"/>
    <w:rsid w:val="007A6C6B"/>
    <w:rsid w:val="007A6FBF"/>
    <w:rsid w:val="007A750F"/>
    <w:rsid w:val="007A788E"/>
    <w:rsid w:val="007B0B1A"/>
    <w:rsid w:val="007B1195"/>
    <w:rsid w:val="007B1345"/>
    <w:rsid w:val="007B379B"/>
    <w:rsid w:val="007B38A1"/>
    <w:rsid w:val="007B38BF"/>
    <w:rsid w:val="007B3F00"/>
    <w:rsid w:val="007B4D31"/>
    <w:rsid w:val="007B5E3E"/>
    <w:rsid w:val="007B6655"/>
    <w:rsid w:val="007B676E"/>
    <w:rsid w:val="007B6A9F"/>
    <w:rsid w:val="007B6C95"/>
    <w:rsid w:val="007B6DAA"/>
    <w:rsid w:val="007B6ECA"/>
    <w:rsid w:val="007B79E6"/>
    <w:rsid w:val="007C1532"/>
    <w:rsid w:val="007C1A83"/>
    <w:rsid w:val="007C30BD"/>
    <w:rsid w:val="007C3B40"/>
    <w:rsid w:val="007C407E"/>
    <w:rsid w:val="007C4243"/>
    <w:rsid w:val="007C479C"/>
    <w:rsid w:val="007C49F7"/>
    <w:rsid w:val="007C4EF4"/>
    <w:rsid w:val="007C5DFE"/>
    <w:rsid w:val="007C67C4"/>
    <w:rsid w:val="007C6B99"/>
    <w:rsid w:val="007C7853"/>
    <w:rsid w:val="007D11B3"/>
    <w:rsid w:val="007D1855"/>
    <w:rsid w:val="007D2828"/>
    <w:rsid w:val="007D2D66"/>
    <w:rsid w:val="007D2E11"/>
    <w:rsid w:val="007D3882"/>
    <w:rsid w:val="007D49E6"/>
    <w:rsid w:val="007D4E5F"/>
    <w:rsid w:val="007D5206"/>
    <w:rsid w:val="007D53CF"/>
    <w:rsid w:val="007D570A"/>
    <w:rsid w:val="007D69C6"/>
    <w:rsid w:val="007D776D"/>
    <w:rsid w:val="007D7A21"/>
    <w:rsid w:val="007D7FD7"/>
    <w:rsid w:val="007E03C1"/>
    <w:rsid w:val="007E17B6"/>
    <w:rsid w:val="007E1FF7"/>
    <w:rsid w:val="007E20C6"/>
    <w:rsid w:val="007E25B8"/>
    <w:rsid w:val="007E2DA0"/>
    <w:rsid w:val="007E30C0"/>
    <w:rsid w:val="007E41EF"/>
    <w:rsid w:val="007E4A33"/>
    <w:rsid w:val="007E5050"/>
    <w:rsid w:val="007E5A3D"/>
    <w:rsid w:val="007E6278"/>
    <w:rsid w:val="007E6465"/>
    <w:rsid w:val="007E6513"/>
    <w:rsid w:val="007E6DF4"/>
    <w:rsid w:val="007E6FDC"/>
    <w:rsid w:val="007E7952"/>
    <w:rsid w:val="007E7AF6"/>
    <w:rsid w:val="007E7DEF"/>
    <w:rsid w:val="007F02A7"/>
    <w:rsid w:val="007F054D"/>
    <w:rsid w:val="007F141C"/>
    <w:rsid w:val="007F14E3"/>
    <w:rsid w:val="007F234F"/>
    <w:rsid w:val="007F2421"/>
    <w:rsid w:val="007F33D0"/>
    <w:rsid w:val="007F3732"/>
    <w:rsid w:val="007F3AFF"/>
    <w:rsid w:val="007F3FF4"/>
    <w:rsid w:val="007F41AB"/>
    <w:rsid w:val="007F4B14"/>
    <w:rsid w:val="007F4DB0"/>
    <w:rsid w:val="007F513B"/>
    <w:rsid w:val="007F75B7"/>
    <w:rsid w:val="007F763B"/>
    <w:rsid w:val="008001CF"/>
    <w:rsid w:val="0080044C"/>
    <w:rsid w:val="00800651"/>
    <w:rsid w:val="008007AD"/>
    <w:rsid w:val="008011F1"/>
    <w:rsid w:val="008016D9"/>
    <w:rsid w:val="00801BB7"/>
    <w:rsid w:val="00802178"/>
    <w:rsid w:val="0080273F"/>
    <w:rsid w:val="008028E2"/>
    <w:rsid w:val="00802B5C"/>
    <w:rsid w:val="00802B81"/>
    <w:rsid w:val="00803C6E"/>
    <w:rsid w:val="00803CAB"/>
    <w:rsid w:val="00804099"/>
    <w:rsid w:val="00804156"/>
    <w:rsid w:val="00804466"/>
    <w:rsid w:val="008044BA"/>
    <w:rsid w:val="00804E65"/>
    <w:rsid w:val="00804EE4"/>
    <w:rsid w:val="00805399"/>
    <w:rsid w:val="008053D3"/>
    <w:rsid w:val="00805F6B"/>
    <w:rsid w:val="00806EF3"/>
    <w:rsid w:val="00807176"/>
    <w:rsid w:val="00807731"/>
    <w:rsid w:val="00807AFA"/>
    <w:rsid w:val="00807B2E"/>
    <w:rsid w:val="00810606"/>
    <w:rsid w:val="00811D77"/>
    <w:rsid w:val="00812078"/>
    <w:rsid w:val="00812654"/>
    <w:rsid w:val="00812B3C"/>
    <w:rsid w:val="00812B4C"/>
    <w:rsid w:val="0081431D"/>
    <w:rsid w:val="008149BA"/>
    <w:rsid w:val="008149BF"/>
    <w:rsid w:val="00814DF6"/>
    <w:rsid w:val="0081519B"/>
    <w:rsid w:val="008154C5"/>
    <w:rsid w:val="00816594"/>
    <w:rsid w:val="00816782"/>
    <w:rsid w:val="00817411"/>
    <w:rsid w:val="008174A5"/>
    <w:rsid w:val="00817D68"/>
    <w:rsid w:val="00817F07"/>
    <w:rsid w:val="0082020D"/>
    <w:rsid w:val="008204DD"/>
    <w:rsid w:val="00820CB0"/>
    <w:rsid w:val="0082434D"/>
    <w:rsid w:val="0082525B"/>
    <w:rsid w:val="00825C45"/>
    <w:rsid w:val="00825E0A"/>
    <w:rsid w:val="00825EA0"/>
    <w:rsid w:val="00826691"/>
    <w:rsid w:val="008268A4"/>
    <w:rsid w:val="0083072A"/>
    <w:rsid w:val="0083075E"/>
    <w:rsid w:val="008308C2"/>
    <w:rsid w:val="00831524"/>
    <w:rsid w:val="00831B8C"/>
    <w:rsid w:val="008321B8"/>
    <w:rsid w:val="00832422"/>
    <w:rsid w:val="00832678"/>
    <w:rsid w:val="00832DB1"/>
    <w:rsid w:val="00833807"/>
    <w:rsid w:val="00833886"/>
    <w:rsid w:val="00833B4A"/>
    <w:rsid w:val="00833DAD"/>
    <w:rsid w:val="00834700"/>
    <w:rsid w:val="0083483D"/>
    <w:rsid w:val="00834A06"/>
    <w:rsid w:val="00834F12"/>
    <w:rsid w:val="00834FAA"/>
    <w:rsid w:val="00835217"/>
    <w:rsid w:val="0083653D"/>
    <w:rsid w:val="008379E3"/>
    <w:rsid w:val="00840181"/>
    <w:rsid w:val="008408C5"/>
    <w:rsid w:val="008410AD"/>
    <w:rsid w:val="0084169A"/>
    <w:rsid w:val="0084314D"/>
    <w:rsid w:val="00843449"/>
    <w:rsid w:val="00843566"/>
    <w:rsid w:val="00843B32"/>
    <w:rsid w:val="00843D60"/>
    <w:rsid w:val="00844B84"/>
    <w:rsid w:val="0084530B"/>
    <w:rsid w:val="008456B1"/>
    <w:rsid w:val="0084632B"/>
    <w:rsid w:val="008469AF"/>
    <w:rsid w:val="00846B27"/>
    <w:rsid w:val="00847AC0"/>
    <w:rsid w:val="00850E4B"/>
    <w:rsid w:val="008511EA"/>
    <w:rsid w:val="0085154B"/>
    <w:rsid w:val="008522D0"/>
    <w:rsid w:val="008522EA"/>
    <w:rsid w:val="00852348"/>
    <w:rsid w:val="00852398"/>
    <w:rsid w:val="0085243D"/>
    <w:rsid w:val="00852809"/>
    <w:rsid w:val="00852D38"/>
    <w:rsid w:val="00852D50"/>
    <w:rsid w:val="00852ECC"/>
    <w:rsid w:val="00852FEF"/>
    <w:rsid w:val="00853127"/>
    <w:rsid w:val="008538D0"/>
    <w:rsid w:val="00853C25"/>
    <w:rsid w:val="00854975"/>
    <w:rsid w:val="008560DF"/>
    <w:rsid w:val="008578C5"/>
    <w:rsid w:val="00857C9E"/>
    <w:rsid w:val="00860444"/>
    <w:rsid w:val="00860BA4"/>
    <w:rsid w:val="00861012"/>
    <w:rsid w:val="008611EA"/>
    <w:rsid w:val="00861492"/>
    <w:rsid w:val="0086193A"/>
    <w:rsid w:val="00861BCE"/>
    <w:rsid w:val="008630D1"/>
    <w:rsid w:val="00863100"/>
    <w:rsid w:val="00863346"/>
    <w:rsid w:val="00863999"/>
    <w:rsid w:val="00863A04"/>
    <w:rsid w:val="00865561"/>
    <w:rsid w:val="0086691F"/>
    <w:rsid w:val="00866B7C"/>
    <w:rsid w:val="00866DE1"/>
    <w:rsid w:val="008674C3"/>
    <w:rsid w:val="008676CA"/>
    <w:rsid w:val="00870069"/>
    <w:rsid w:val="00870EAA"/>
    <w:rsid w:val="0087131D"/>
    <w:rsid w:val="00871801"/>
    <w:rsid w:val="00871CE1"/>
    <w:rsid w:val="0087254A"/>
    <w:rsid w:val="00872B07"/>
    <w:rsid w:val="00873364"/>
    <w:rsid w:val="008741E1"/>
    <w:rsid w:val="0087449C"/>
    <w:rsid w:val="00874D99"/>
    <w:rsid w:val="0087559D"/>
    <w:rsid w:val="00875B98"/>
    <w:rsid w:val="008760F3"/>
    <w:rsid w:val="00876E21"/>
    <w:rsid w:val="008778E9"/>
    <w:rsid w:val="008814B1"/>
    <w:rsid w:val="00882439"/>
    <w:rsid w:val="008828AB"/>
    <w:rsid w:val="00882A94"/>
    <w:rsid w:val="00882CB0"/>
    <w:rsid w:val="00882E5C"/>
    <w:rsid w:val="00883117"/>
    <w:rsid w:val="00883D4A"/>
    <w:rsid w:val="0088600C"/>
    <w:rsid w:val="00886606"/>
    <w:rsid w:val="00886B3D"/>
    <w:rsid w:val="00886B79"/>
    <w:rsid w:val="008873D8"/>
    <w:rsid w:val="00887D1C"/>
    <w:rsid w:val="00887FC0"/>
    <w:rsid w:val="008904CC"/>
    <w:rsid w:val="00891D36"/>
    <w:rsid w:val="00892A75"/>
    <w:rsid w:val="0089322E"/>
    <w:rsid w:val="00893B1B"/>
    <w:rsid w:val="00893BC4"/>
    <w:rsid w:val="0089559D"/>
    <w:rsid w:val="008958DE"/>
    <w:rsid w:val="00895B7D"/>
    <w:rsid w:val="0089609D"/>
    <w:rsid w:val="00896B9E"/>
    <w:rsid w:val="00897259"/>
    <w:rsid w:val="0089798E"/>
    <w:rsid w:val="008A0EB2"/>
    <w:rsid w:val="008A1258"/>
    <w:rsid w:val="008A1315"/>
    <w:rsid w:val="008A1871"/>
    <w:rsid w:val="008A19C3"/>
    <w:rsid w:val="008A1A3D"/>
    <w:rsid w:val="008A1C0A"/>
    <w:rsid w:val="008A1C2A"/>
    <w:rsid w:val="008A232B"/>
    <w:rsid w:val="008A256E"/>
    <w:rsid w:val="008A2779"/>
    <w:rsid w:val="008A29F2"/>
    <w:rsid w:val="008A2BAD"/>
    <w:rsid w:val="008A34DD"/>
    <w:rsid w:val="008A427B"/>
    <w:rsid w:val="008A44C8"/>
    <w:rsid w:val="008A44E0"/>
    <w:rsid w:val="008A46B0"/>
    <w:rsid w:val="008A46C9"/>
    <w:rsid w:val="008A4764"/>
    <w:rsid w:val="008A4DCD"/>
    <w:rsid w:val="008A4E5C"/>
    <w:rsid w:val="008A579F"/>
    <w:rsid w:val="008A6632"/>
    <w:rsid w:val="008A6C34"/>
    <w:rsid w:val="008A72D6"/>
    <w:rsid w:val="008A72D8"/>
    <w:rsid w:val="008A77D5"/>
    <w:rsid w:val="008A7A30"/>
    <w:rsid w:val="008A7E75"/>
    <w:rsid w:val="008B0747"/>
    <w:rsid w:val="008B0BF1"/>
    <w:rsid w:val="008B1387"/>
    <w:rsid w:val="008B1C58"/>
    <w:rsid w:val="008B2345"/>
    <w:rsid w:val="008B330D"/>
    <w:rsid w:val="008B3730"/>
    <w:rsid w:val="008B449D"/>
    <w:rsid w:val="008B4C1D"/>
    <w:rsid w:val="008B4F56"/>
    <w:rsid w:val="008B5A96"/>
    <w:rsid w:val="008B5CAF"/>
    <w:rsid w:val="008B6B3E"/>
    <w:rsid w:val="008B737B"/>
    <w:rsid w:val="008B7583"/>
    <w:rsid w:val="008B7A19"/>
    <w:rsid w:val="008B7AB4"/>
    <w:rsid w:val="008C01E7"/>
    <w:rsid w:val="008C0350"/>
    <w:rsid w:val="008C042A"/>
    <w:rsid w:val="008C0CC6"/>
    <w:rsid w:val="008C1248"/>
    <w:rsid w:val="008C1337"/>
    <w:rsid w:val="008C1688"/>
    <w:rsid w:val="008C1856"/>
    <w:rsid w:val="008C1A9A"/>
    <w:rsid w:val="008C1F0B"/>
    <w:rsid w:val="008C5243"/>
    <w:rsid w:val="008C5BFC"/>
    <w:rsid w:val="008C695F"/>
    <w:rsid w:val="008C6B67"/>
    <w:rsid w:val="008C793A"/>
    <w:rsid w:val="008C7AC9"/>
    <w:rsid w:val="008C7E76"/>
    <w:rsid w:val="008D3B72"/>
    <w:rsid w:val="008D436F"/>
    <w:rsid w:val="008D43FB"/>
    <w:rsid w:val="008D4A29"/>
    <w:rsid w:val="008D5D7E"/>
    <w:rsid w:val="008D6493"/>
    <w:rsid w:val="008D7356"/>
    <w:rsid w:val="008D74EA"/>
    <w:rsid w:val="008D763A"/>
    <w:rsid w:val="008D7884"/>
    <w:rsid w:val="008D7AF9"/>
    <w:rsid w:val="008E0CAD"/>
    <w:rsid w:val="008E1844"/>
    <w:rsid w:val="008E18F6"/>
    <w:rsid w:val="008E1ED3"/>
    <w:rsid w:val="008E24EB"/>
    <w:rsid w:val="008E26DE"/>
    <w:rsid w:val="008E2940"/>
    <w:rsid w:val="008E361C"/>
    <w:rsid w:val="008E4632"/>
    <w:rsid w:val="008E49C4"/>
    <w:rsid w:val="008E53BB"/>
    <w:rsid w:val="008E57CF"/>
    <w:rsid w:val="008E5B38"/>
    <w:rsid w:val="008E5D85"/>
    <w:rsid w:val="008E62C4"/>
    <w:rsid w:val="008E6B37"/>
    <w:rsid w:val="008E6D38"/>
    <w:rsid w:val="008E714C"/>
    <w:rsid w:val="008E74FF"/>
    <w:rsid w:val="008E76C8"/>
    <w:rsid w:val="008E7CAE"/>
    <w:rsid w:val="008F09D8"/>
    <w:rsid w:val="008F0C85"/>
    <w:rsid w:val="008F1E65"/>
    <w:rsid w:val="008F3698"/>
    <w:rsid w:val="008F3875"/>
    <w:rsid w:val="008F3D0E"/>
    <w:rsid w:val="008F40CB"/>
    <w:rsid w:val="008F49F3"/>
    <w:rsid w:val="008F5E59"/>
    <w:rsid w:val="008F66A8"/>
    <w:rsid w:val="008F6E4F"/>
    <w:rsid w:val="008F6F8E"/>
    <w:rsid w:val="008F7882"/>
    <w:rsid w:val="008F7F7E"/>
    <w:rsid w:val="00900A8E"/>
    <w:rsid w:val="00900E41"/>
    <w:rsid w:val="00901A0A"/>
    <w:rsid w:val="00901DBB"/>
    <w:rsid w:val="0090235E"/>
    <w:rsid w:val="00902729"/>
    <w:rsid w:val="00902778"/>
    <w:rsid w:val="00902F2F"/>
    <w:rsid w:val="009036F2"/>
    <w:rsid w:val="00904009"/>
    <w:rsid w:val="00904B3C"/>
    <w:rsid w:val="009051E7"/>
    <w:rsid w:val="00906CCE"/>
    <w:rsid w:val="00907CAF"/>
    <w:rsid w:val="00910081"/>
    <w:rsid w:val="00910998"/>
    <w:rsid w:val="00912BE6"/>
    <w:rsid w:val="00913302"/>
    <w:rsid w:val="009137C8"/>
    <w:rsid w:val="00913AB8"/>
    <w:rsid w:val="009140E6"/>
    <w:rsid w:val="00915AAF"/>
    <w:rsid w:val="00916CFA"/>
    <w:rsid w:val="0091729F"/>
    <w:rsid w:val="00917603"/>
    <w:rsid w:val="00917DF9"/>
    <w:rsid w:val="0092036E"/>
    <w:rsid w:val="0092043B"/>
    <w:rsid w:val="00921431"/>
    <w:rsid w:val="009214D4"/>
    <w:rsid w:val="00921D45"/>
    <w:rsid w:val="00921D92"/>
    <w:rsid w:val="00921E15"/>
    <w:rsid w:val="00921FEC"/>
    <w:rsid w:val="00922301"/>
    <w:rsid w:val="00923644"/>
    <w:rsid w:val="0092481D"/>
    <w:rsid w:val="00925151"/>
    <w:rsid w:val="00925852"/>
    <w:rsid w:val="009259D7"/>
    <w:rsid w:val="00925B71"/>
    <w:rsid w:val="009260EB"/>
    <w:rsid w:val="0092636E"/>
    <w:rsid w:val="00926A4A"/>
    <w:rsid w:val="00926CE1"/>
    <w:rsid w:val="00926FD9"/>
    <w:rsid w:val="0092705F"/>
    <w:rsid w:val="0092741F"/>
    <w:rsid w:val="00927940"/>
    <w:rsid w:val="00927A76"/>
    <w:rsid w:val="00927F4F"/>
    <w:rsid w:val="009303BB"/>
    <w:rsid w:val="009303F9"/>
    <w:rsid w:val="009309FB"/>
    <w:rsid w:val="009317C4"/>
    <w:rsid w:val="00931CE1"/>
    <w:rsid w:val="0093634D"/>
    <w:rsid w:val="00936E5C"/>
    <w:rsid w:val="00937148"/>
    <w:rsid w:val="00940BB2"/>
    <w:rsid w:val="009410F1"/>
    <w:rsid w:val="00941375"/>
    <w:rsid w:val="00942286"/>
    <w:rsid w:val="00942C93"/>
    <w:rsid w:val="0094319E"/>
    <w:rsid w:val="00943327"/>
    <w:rsid w:val="009434F5"/>
    <w:rsid w:val="00944831"/>
    <w:rsid w:val="00945156"/>
    <w:rsid w:val="009458FB"/>
    <w:rsid w:val="0094595B"/>
    <w:rsid w:val="00946395"/>
    <w:rsid w:val="00946677"/>
    <w:rsid w:val="00946FA6"/>
    <w:rsid w:val="00947300"/>
    <w:rsid w:val="00947B39"/>
    <w:rsid w:val="00947D4F"/>
    <w:rsid w:val="009513EB"/>
    <w:rsid w:val="00951783"/>
    <w:rsid w:val="00951A85"/>
    <w:rsid w:val="00951F29"/>
    <w:rsid w:val="009524C2"/>
    <w:rsid w:val="00952640"/>
    <w:rsid w:val="00953D1D"/>
    <w:rsid w:val="00954900"/>
    <w:rsid w:val="00955A85"/>
    <w:rsid w:val="009561BD"/>
    <w:rsid w:val="0095641E"/>
    <w:rsid w:val="009565B8"/>
    <w:rsid w:val="009573F7"/>
    <w:rsid w:val="0095745F"/>
    <w:rsid w:val="00960152"/>
    <w:rsid w:val="00960404"/>
    <w:rsid w:val="0096051E"/>
    <w:rsid w:val="009607CB"/>
    <w:rsid w:val="00960F81"/>
    <w:rsid w:val="009615A7"/>
    <w:rsid w:val="00961E58"/>
    <w:rsid w:val="009628BC"/>
    <w:rsid w:val="0096300C"/>
    <w:rsid w:val="0096395B"/>
    <w:rsid w:val="00963FFD"/>
    <w:rsid w:val="0096474A"/>
    <w:rsid w:val="00964BCF"/>
    <w:rsid w:val="00965824"/>
    <w:rsid w:val="009658E3"/>
    <w:rsid w:val="00965A5A"/>
    <w:rsid w:val="0096734A"/>
    <w:rsid w:val="009673DE"/>
    <w:rsid w:val="0096776D"/>
    <w:rsid w:val="00967987"/>
    <w:rsid w:val="009679D7"/>
    <w:rsid w:val="009679EE"/>
    <w:rsid w:val="00970183"/>
    <w:rsid w:val="009702D3"/>
    <w:rsid w:val="00972434"/>
    <w:rsid w:val="00972D75"/>
    <w:rsid w:val="00972E48"/>
    <w:rsid w:val="0097337B"/>
    <w:rsid w:val="00973437"/>
    <w:rsid w:val="009735BE"/>
    <w:rsid w:val="00973CA1"/>
    <w:rsid w:val="00974593"/>
    <w:rsid w:val="00974CCA"/>
    <w:rsid w:val="00974CE8"/>
    <w:rsid w:val="00974FA2"/>
    <w:rsid w:val="00974FEF"/>
    <w:rsid w:val="00975B29"/>
    <w:rsid w:val="00976D84"/>
    <w:rsid w:val="009770F1"/>
    <w:rsid w:val="00977C69"/>
    <w:rsid w:val="00977EF5"/>
    <w:rsid w:val="00981C20"/>
    <w:rsid w:val="00981EEC"/>
    <w:rsid w:val="00983734"/>
    <w:rsid w:val="00984A98"/>
    <w:rsid w:val="00984C1B"/>
    <w:rsid w:val="00984F6A"/>
    <w:rsid w:val="009851E7"/>
    <w:rsid w:val="0098532A"/>
    <w:rsid w:val="00985707"/>
    <w:rsid w:val="009863EA"/>
    <w:rsid w:val="00986501"/>
    <w:rsid w:val="009866E6"/>
    <w:rsid w:val="009867A7"/>
    <w:rsid w:val="00986A67"/>
    <w:rsid w:val="00986D44"/>
    <w:rsid w:val="00986E92"/>
    <w:rsid w:val="00987232"/>
    <w:rsid w:val="00987394"/>
    <w:rsid w:val="009873D3"/>
    <w:rsid w:val="009902F1"/>
    <w:rsid w:val="00990BD7"/>
    <w:rsid w:val="00991023"/>
    <w:rsid w:val="009919FC"/>
    <w:rsid w:val="00991BF9"/>
    <w:rsid w:val="0099276C"/>
    <w:rsid w:val="009938BA"/>
    <w:rsid w:val="00993B49"/>
    <w:rsid w:val="00993F80"/>
    <w:rsid w:val="009944B6"/>
    <w:rsid w:val="0099581E"/>
    <w:rsid w:val="00995E49"/>
    <w:rsid w:val="00996040"/>
    <w:rsid w:val="009A139A"/>
    <w:rsid w:val="009A18E4"/>
    <w:rsid w:val="009A27F4"/>
    <w:rsid w:val="009A2D54"/>
    <w:rsid w:val="009A3A2F"/>
    <w:rsid w:val="009A3B59"/>
    <w:rsid w:val="009A45D0"/>
    <w:rsid w:val="009A4AA2"/>
    <w:rsid w:val="009A56BA"/>
    <w:rsid w:val="009A5A70"/>
    <w:rsid w:val="009A5D8A"/>
    <w:rsid w:val="009A5E04"/>
    <w:rsid w:val="009A655C"/>
    <w:rsid w:val="009A7DB3"/>
    <w:rsid w:val="009A7FA6"/>
    <w:rsid w:val="009B07E2"/>
    <w:rsid w:val="009B0B94"/>
    <w:rsid w:val="009B1006"/>
    <w:rsid w:val="009B1516"/>
    <w:rsid w:val="009B20F9"/>
    <w:rsid w:val="009B3794"/>
    <w:rsid w:val="009B430B"/>
    <w:rsid w:val="009B5177"/>
    <w:rsid w:val="009C031F"/>
    <w:rsid w:val="009C03D9"/>
    <w:rsid w:val="009C05D0"/>
    <w:rsid w:val="009C0FD4"/>
    <w:rsid w:val="009C1B1F"/>
    <w:rsid w:val="009C1BEB"/>
    <w:rsid w:val="009C2119"/>
    <w:rsid w:val="009C30B4"/>
    <w:rsid w:val="009C3F38"/>
    <w:rsid w:val="009C602D"/>
    <w:rsid w:val="009C69FF"/>
    <w:rsid w:val="009C70FA"/>
    <w:rsid w:val="009C71A6"/>
    <w:rsid w:val="009C7580"/>
    <w:rsid w:val="009C790D"/>
    <w:rsid w:val="009C7F0E"/>
    <w:rsid w:val="009D0422"/>
    <w:rsid w:val="009D0488"/>
    <w:rsid w:val="009D1593"/>
    <w:rsid w:val="009D1B95"/>
    <w:rsid w:val="009D28A0"/>
    <w:rsid w:val="009D39C7"/>
    <w:rsid w:val="009D4E24"/>
    <w:rsid w:val="009D5016"/>
    <w:rsid w:val="009D5151"/>
    <w:rsid w:val="009D5841"/>
    <w:rsid w:val="009D589F"/>
    <w:rsid w:val="009D6034"/>
    <w:rsid w:val="009D611C"/>
    <w:rsid w:val="009D646D"/>
    <w:rsid w:val="009D6730"/>
    <w:rsid w:val="009D6B70"/>
    <w:rsid w:val="009D6D61"/>
    <w:rsid w:val="009D7A95"/>
    <w:rsid w:val="009E0C19"/>
    <w:rsid w:val="009E1102"/>
    <w:rsid w:val="009E1A61"/>
    <w:rsid w:val="009E28D9"/>
    <w:rsid w:val="009E2916"/>
    <w:rsid w:val="009E351E"/>
    <w:rsid w:val="009E3BEF"/>
    <w:rsid w:val="009E3FDC"/>
    <w:rsid w:val="009E4361"/>
    <w:rsid w:val="009E4E34"/>
    <w:rsid w:val="009E511E"/>
    <w:rsid w:val="009E6511"/>
    <w:rsid w:val="009E6D8F"/>
    <w:rsid w:val="009E6E4B"/>
    <w:rsid w:val="009F0F80"/>
    <w:rsid w:val="009F152F"/>
    <w:rsid w:val="009F1596"/>
    <w:rsid w:val="009F180B"/>
    <w:rsid w:val="009F1BFC"/>
    <w:rsid w:val="009F2E68"/>
    <w:rsid w:val="009F3505"/>
    <w:rsid w:val="009F3851"/>
    <w:rsid w:val="009F3F89"/>
    <w:rsid w:val="009F40E9"/>
    <w:rsid w:val="009F42D3"/>
    <w:rsid w:val="009F4AD0"/>
    <w:rsid w:val="009F5572"/>
    <w:rsid w:val="009F5C24"/>
    <w:rsid w:val="009F7B11"/>
    <w:rsid w:val="00A00A94"/>
    <w:rsid w:val="00A00C3C"/>
    <w:rsid w:val="00A02279"/>
    <w:rsid w:val="00A033AC"/>
    <w:rsid w:val="00A033C8"/>
    <w:rsid w:val="00A03400"/>
    <w:rsid w:val="00A042F3"/>
    <w:rsid w:val="00A04E6D"/>
    <w:rsid w:val="00A0519C"/>
    <w:rsid w:val="00A058C8"/>
    <w:rsid w:val="00A06043"/>
    <w:rsid w:val="00A068CB"/>
    <w:rsid w:val="00A06A32"/>
    <w:rsid w:val="00A073D2"/>
    <w:rsid w:val="00A11F81"/>
    <w:rsid w:val="00A1202B"/>
    <w:rsid w:val="00A121AC"/>
    <w:rsid w:val="00A123EE"/>
    <w:rsid w:val="00A125F2"/>
    <w:rsid w:val="00A1316D"/>
    <w:rsid w:val="00A13726"/>
    <w:rsid w:val="00A140E9"/>
    <w:rsid w:val="00A145B1"/>
    <w:rsid w:val="00A1481D"/>
    <w:rsid w:val="00A14F03"/>
    <w:rsid w:val="00A155F9"/>
    <w:rsid w:val="00A163D0"/>
    <w:rsid w:val="00A16444"/>
    <w:rsid w:val="00A167EB"/>
    <w:rsid w:val="00A16A2B"/>
    <w:rsid w:val="00A16E97"/>
    <w:rsid w:val="00A174D5"/>
    <w:rsid w:val="00A176E2"/>
    <w:rsid w:val="00A202C4"/>
    <w:rsid w:val="00A20995"/>
    <w:rsid w:val="00A20F01"/>
    <w:rsid w:val="00A212D7"/>
    <w:rsid w:val="00A21A4D"/>
    <w:rsid w:val="00A21C36"/>
    <w:rsid w:val="00A21D5F"/>
    <w:rsid w:val="00A21E14"/>
    <w:rsid w:val="00A22D7F"/>
    <w:rsid w:val="00A22E6B"/>
    <w:rsid w:val="00A22FCE"/>
    <w:rsid w:val="00A23245"/>
    <w:rsid w:val="00A23249"/>
    <w:rsid w:val="00A23FBF"/>
    <w:rsid w:val="00A247E5"/>
    <w:rsid w:val="00A24A32"/>
    <w:rsid w:val="00A25EDF"/>
    <w:rsid w:val="00A269B5"/>
    <w:rsid w:val="00A27498"/>
    <w:rsid w:val="00A2752C"/>
    <w:rsid w:val="00A27954"/>
    <w:rsid w:val="00A27EDD"/>
    <w:rsid w:val="00A30B68"/>
    <w:rsid w:val="00A30F99"/>
    <w:rsid w:val="00A31BCC"/>
    <w:rsid w:val="00A31F54"/>
    <w:rsid w:val="00A32D03"/>
    <w:rsid w:val="00A3340D"/>
    <w:rsid w:val="00A3365A"/>
    <w:rsid w:val="00A33FB5"/>
    <w:rsid w:val="00A33FEB"/>
    <w:rsid w:val="00A345D8"/>
    <w:rsid w:val="00A34A1C"/>
    <w:rsid w:val="00A34DC2"/>
    <w:rsid w:val="00A3558C"/>
    <w:rsid w:val="00A355F2"/>
    <w:rsid w:val="00A35678"/>
    <w:rsid w:val="00A36D22"/>
    <w:rsid w:val="00A36DA7"/>
    <w:rsid w:val="00A37026"/>
    <w:rsid w:val="00A3705B"/>
    <w:rsid w:val="00A375A1"/>
    <w:rsid w:val="00A3790B"/>
    <w:rsid w:val="00A407DA"/>
    <w:rsid w:val="00A4091D"/>
    <w:rsid w:val="00A41566"/>
    <w:rsid w:val="00A41824"/>
    <w:rsid w:val="00A41C04"/>
    <w:rsid w:val="00A4277A"/>
    <w:rsid w:val="00A42A4F"/>
    <w:rsid w:val="00A42B2F"/>
    <w:rsid w:val="00A42F84"/>
    <w:rsid w:val="00A4311F"/>
    <w:rsid w:val="00A436CC"/>
    <w:rsid w:val="00A43AE9"/>
    <w:rsid w:val="00A43C42"/>
    <w:rsid w:val="00A43CFB"/>
    <w:rsid w:val="00A43E5D"/>
    <w:rsid w:val="00A449E9"/>
    <w:rsid w:val="00A44B7F"/>
    <w:rsid w:val="00A44BA0"/>
    <w:rsid w:val="00A4502A"/>
    <w:rsid w:val="00A45610"/>
    <w:rsid w:val="00A457D9"/>
    <w:rsid w:val="00A45FC9"/>
    <w:rsid w:val="00A46A8D"/>
    <w:rsid w:val="00A4736A"/>
    <w:rsid w:val="00A47729"/>
    <w:rsid w:val="00A479FE"/>
    <w:rsid w:val="00A47A46"/>
    <w:rsid w:val="00A502A4"/>
    <w:rsid w:val="00A5031E"/>
    <w:rsid w:val="00A51265"/>
    <w:rsid w:val="00A51485"/>
    <w:rsid w:val="00A5156C"/>
    <w:rsid w:val="00A52CD9"/>
    <w:rsid w:val="00A534F5"/>
    <w:rsid w:val="00A539B1"/>
    <w:rsid w:val="00A53CB3"/>
    <w:rsid w:val="00A53E6B"/>
    <w:rsid w:val="00A53F11"/>
    <w:rsid w:val="00A5408A"/>
    <w:rsid w:val="00A5414B"/>
    <w:rsid w:val="00A54954"/>
    <w:rsid w:val="00A570FD"/>
    <w:rsid w:val="00A57526"/>
    <w:rsid w:val="00A603AA"/>
    <w:rsid w:val="00A60974"/>
    <w:rsid w:val="00A61030"/>
    <w:rsid w:val="00A624E0"/>
    <w:rsid w:val="00A62E38"/>
    <w:rsid w:val="00A63F31"/>
    <w:rsid w:val="00A645BD"/>
    <w:rsid w:val="00A646EF"/>
    <w:rsid w:val="00A65B47"/>
    <w:rsid w:val="00A65C62"/>
    <w:rsid w:val="00A664CA"/>
    <w:rsid w:val="00A6667C"/>
    <w:rsid w:val="00A66720"/>
    <w:rsid w:val="00A6672C"/>
    <w:rsid w:val="00A670C4"/>
    <w:rsid w:val="00A708AB"/>
    <w:rsid w:val="00A70AE4"/>
    <w:rsid w:val="00A70FF5"/>
    <w:rsid w:val="00A71974"/>
    <w:rsid w:val="00A72D0C"/>
    <w:rsid w:val="00A73624"/>
    <w:rsid w:val="00A74040"/>
    <w:rsid w:val="00A74113"/>
    <w:rsid w:val="00A746CF"/>
    <w:rsid w:val="00A757F9"/>
    <w:rsid w:val="00A75B69"/>
    <w:rsid w:val="00A76707"/>
    <w:rsid w:val="00A7681B"/>
    <w:rsid w:val="00A769AC"/>
    <w:rsid w:val="00A7750A"/>
    <w:rsid w:val="00A77A6D"/>
    <w:rsid w:val="00A8042E"/>
    <w:rsid w:val="00A806E7"/>
    <w:rsid w:val="00A811B3"/>
    <w:rsid w:val="00A814B0"/>
    <w:rsid w:val="00A828B2"/>
    <w:rsid w:val="00A828EC"/>
    <w:rsid w:val="00A831C9"/>
    <w:rsid w:val="00A849BF"/>
    <w:rsid w:val="00A849C6"/>
    <w:rsid w:val="00A856B8"/>
    <w:rsid w:val="00A85DD2"/>
    <w:rsid w:val="00A8646F"/>
    <w:rsid w:val="00A86B4C"/>
    <w:rsid w:val="00A86FBE"/>
    <w:rsid w:val="00A87038"/>
    <w:rsid w:val="00A87AD9"/>
    <w:rsid w:val="00A87E47"/>
    <w:rsid w:val="00A900CC"/>
    <w:rsid w:val="00A903BD"/>
    <w:rsid w:val="00A9044A"/>
    <w:rsid w:val="00A90739"/>
    <w:rsid w:val="00A90DC8"/>
    <w:rsid w:val="00A911FD"/>
    <w:rsid w:val="00A91C87"/>
    <w:rsid w:val="00A91F03"/>
    <w:rsid w:val="00A9232D"/>
    <w:rsid w:val="00A926B2"/>
    <w:rsid w:val="00A9274A"/>
    <w:rsid w:val="00A92FA7"/>
    <w:rsid w:val="00A932A6"/>
    <w:rsid w:val="00A946EB"/>
    <w:rsid w:val="00A94A5D"/>
    <w:rsid w:val="00A95A7F"/>
    <w:rsid w:val="00A96850"/>
    <w:rsid w:val="00A973A5"/>
    <w:rsid w:val="00A97524"/>
    <w:rsid w:val="00A9790E"/>
    <w:rsid w:val="00AA0ABA"/>
    <w:rsid w:val="00AA1132"/>
    <w:rsid w:val="00AA2007"/>
    <w:rsid w:val="00AA22B6"/>
    <w:rsid w:val="00AA286B"/>
    <w:rsid w:val="00AA320B"/>
    <w:rsid w:val="00AA3C4C"/>
    <w:rsid w:val="00AA4BCB"/>
    <w:rsid w:val="00AA5A43"/>
    <w:rsid w:val="00AA78B7"/>
    <w:rsid w:val="00AA7C0C"/>
    <w:rsid w:val="00AA7D54"/>
    <w:rsid w:val="00AA7F29"/>
    <w:rsid w:val="00AB03C7"/>
    <w:rsid w:val="00AB1AA4"/>
    <w:rsid w:val="00AB1C8C"/>
    <w:rsid w:val="00AB22AD"/>
    <w:rsid w:val="00AB2654"/>
    <w:rsid w:val="00AB278D"/>
    <w:rsid w:val="00AB3282"/>
    <w:rsid w:val="00AB3299"/>
    <w:rsid w:val="00AB4323"/>
    <w:rsid w:val="00AB5255"/>
    <w:rsid w:val="00AB52EF"/>
    <w:rsid w:val="00AB5616"/>
    <w:rsid w:val="00AB6802"/>
    <w:rsid w:val="00AB7074"/>
    <w:rsid w:val="00AB7353"/>
    <w:rsid w:val="00AB739E"/>
    <w:rsid w:val="00AB74BA"/>
    <w:rsid w:val="00AB7847"/>
    <w:rsid w:val="00AB7B59"/>
    <w:rsid w:val="00AB7CBC"/>
    <w:rsid w:val="00AC066B"/>
    <w:rsid w:val="00AC0677"/>
    <w:rsid w:val="00AC1C2D"/>
    <w:rsid w:val="00AC2081"/>
    <w:rsid w:val="00AC20B2"/>
    <w:rsid w:val="00AC29CA"/>
    <w:rsid w:val="00AC2B6B"/>
    <w:rsid w:val="00AC2E63"/>
    <w:rsid w:val="00AC3B84"/>
    <w:rsid w:val="00AC4526"/>
    <w:rsid w:val="00AC4E81"/>
    <w:rsid w:val="00AC520C"/>
    <w:rsid w:val="00AC52DF"/>
    <w:rsid w:val="00AC7EDD"/>
    <w:rsid w:val="00AD060A"/>
    <w:rsid w:val="00AD077F"/>
    <w:rsid w:val="00AD0AB4"/>
    <w:rsid w:val="00AD1202"/>
    <w:rsid w:val="00AD208B"/>
    <w:rsid w:val="00AD2B8D"/>
    <w:rsid w:val="00AD3130"/>
    <w:rsid w:val="00AD32CA"/>
    <w:rsid w:val="00AD365B"/>
    <w:rsid w:val="00AD3A03"/>
    <w:rsid w:val="00AD3BAE"/>
    <w:rsid w:val="00AD3F3B"/>
    <w:rsid w:val="00AD4025"/>
    <w:rsid w:val="00AD408C"/>
    <w:rsid w:val="00AD409A"/>
    <w:rsid w:val="00AD40E4"/>
    <w:rsid w:val="00AD51D6"/>
    <w:rsid w:val="00AD5E72"/>
    <w:rsid w:val="00AD6897"/>
    <w:rsid w:val="00AD69E3"/>
    <w:rsid w:val="00AD6A05"/>
    <w:rsid w:val="00AD6BB0"/>
    <w:rsid w:val="00AD6D2B"/>
    <w:rsid w:val="00AD6FDF"/>
    <w:rsid w:val="00AD71A9"/>
    <w:rsid w:val="00AD7BC0"/>
    <w:rsid w:val="00AE0AC8"/>
    <w:rsid w:val="00AE0F01"/>
    <w:rsid w:val="00AE1A93"/>
    <w:rsid w:val="00AE28DF"/>
    <w:rsid w:val="00AE437D"/>
    <w:rsid w:val="00AE45BF"/>
    <w:rsid w:val="00AE45D7"/>
    <w:rsid w:val="00AE5B97"/>
    <w:rsid w:val="00AE5C43"/>
    <w:rsid w:val="00AE6514"/>
    <w:rsid w:val="00AE6C65"/>
    <w:rsid w:val="00AE7158"/>
    <w:rsid w:val="00AF01FE"/>
    <w:rsid w:val="00AF0D47"/>
    <w:rsid w:val="00AF103C"/>
    <w:rsid w:val="00AF10B9"/>
    <w:rsid w:val="00AF1B10"/>
    <w:rsid w:val="00AF2B03"/>
    <w:rsid w:val="00AF2B49"/>
    <w:rsid w:val="00AF32E6"/>
    <w:rsid w:val="00AF4BE8"/>
    <w:rsid w:val="00AF4D3B"/>
    <w:rsid w:val="00AF4EC2"/>
    <w:rsid w:val="00AF522B"/>
    <w:rsid w:val="00AF63EF"/>
    <w:rsid w:val="00AF675B"/>
    <w:rsid w:val="00AF6C95"/>
    <w:rsid w:val="00AF777C"/>
    <w:rsid w:val="00AF7C05"/>
    <w:rsid w:val="00B008FB"/>
    <w:rsid w:val="00B00C32"/>
    <w:rsid w:val="00B00FA8"/>
    <w:rsid w:val="00B01383"/>
    <w:rsid w:val="00B0172E"/>
    <w:rsid w:val="00B01F39"/>
    <w:rsid w:val="00B02CA5"/>
    <w:rsid w:val="00B02CF4"/>
    <w:rsid w:val="00B032E6"/>
    <w:rsid w:val="00B038C9"/>
    <w:rsid w:val="00B04D24"/>
    <w:rsid w:val="00B04DB1"/>
    <w:rsid w:val="00B05D29"/>
    <w:rsid w:val="00B06254"/>
    <w:rsid w:val="00B068BF"/>
    <w:rsid w:val="00B07158"/>
    <w:rsid w:val="00B073EB"/>
    <w:rsid w:val="00B07A27"/>
    <w:rsid w:val="00B07AD0"/>
    <w:rsid w:val="00B07B75"/>
    <w:rsid w:val="00B07B7D"/>
    <w:rsid w:val="00B10665"/>
    <w:rsid w:val="00B106B6"/>
    <w:rsid w:val="00B1084A"/>
    <w:rsid w:val="00B10982"/>
    <w:rsid w:val="00B10A26"/>
    <w:rsid w:val="00B10F0E"/>
    <w:rsid w:val="00B114DD"/>
    <w:rsid w:val="00B12997"/>
    <w:rsid w:val="00B12D2D"/>
    <w:rsid w:val="00B132AF"/>
    <w:rsid w:val="00B14851"/>
    <w:rsid w:val="00B14B85"/>
    <w:rsid w:val="00B15178"/>
    <w:rsid w:val="00B15C82"/>
    <w:rsid w:val="00B15F04"/>
    <w:rsid w:val="00B1632E"/>
    <w:rsid w:val="00B16632"/>
    <w:rsid w:val="00B16CF3"/>
    <w:rsid w:val="00B16D7F"/>
    <w:rsid w:val="00B16FD3"/>
    <w:rsid w:val="00B17763"/>
    <w:rsid w:val="00B178F6"/>
    <w:rsid w:val="00B17CAE"/>
    <w:rsid w:val="00B2020B"/>
    <w:rsid w:val="00B20324"/>
    <w:rsid w:val="00B20D15"/>
    <w:rsid w:val="00B214F6"/>
    <w:rsid w:val="00B224BB"/>
    <w:rsid w:val="00B22529"/>
    <w:rsid w:val="00B2383A"/>
    <w:rsid w:val="00B23CEB"/>
    <w:rsid w:val="00B24D69"/>
    <w:rsid w:val="00B25107"/>
    <w:rsid w:val="00B2510B"/>
    <w:rsid w:val="00B2516C"/>
    <w:rsid w:val="00B251A1"/>
    <w:rsid w:val="00B252CB"/>
    <w:rsid w:val="00B2580C"/>
    <w:rsid w:val="00B25D5C"/>
    <w:rsid w:val="00B25FA7"/>
    <w:rsid w:val="00B262A7"/>
    <w:rsid w:val="00B26A4E"/>
    <w:rsid w:val="00B302F9"/>
    <w:rsid w:val="00B303BD"/>
    <w:rsid w:val="00B3043C"/>
    <w:rsid w:val="00B306B2"/>
    <w:rsid w:val="00B308A6"/>
    <w:rsid w:val="00B31176"/>
    <w:rsid w:val="00B31F8A"/>
    <w:rsid w:val="00B32D91"/>
    <w:rsid w:val="00B333DC"/>
    <w:rsid w:val="00B33A05"/>
    <w:rsid w:val="00B33FD1"/>
    <w:rsid w:val="00B34220"/>
    <w:rsid w:val="00B346EC"/>
    <w:rsid w:val="00B34B76"/>
    <w:rsid w:val="00B352C9"/>
    <w:rsid w:val="00B35E3C"/>
    <w:rsid w:val="00B36803"/>
    <w:rsid w:val="00B36D3A"/>
    <w:rsid w:val="00B37758"/>
    <w:rsid w:val="00B37830"/>
    <w:rsid w:val="00B400E7"/>
    <w:rsid w:val="00B40239"/>
    <w:rsid w:val="00B4082C"/>
    <w:rsid w:val="00B409D5"/>
    <w:rsid w:val="00B40D9D"/>
    <w:rsid w:val="00B414B7"/>
    <w:rsid w:val="00B41539"/>
    <w:rsid w:val="00B416BB"/>
    <w:rsid w:val="00B41816"/>
    <w:rsid w:val="00B43454"/>
    <w:rsid w:val="00B43528"/>
    <w:rsid w:val="00B4369D"/>
    <w:rsid w:val="00B43B39"/>
    <w:rsid w:val="00B44132"/>
    <w:rsid w:val="00B46649"/>
    <w:rsid w:val="00B46FFC"/>
    <w:rsid w:val="00B47087"/>
    <w:rsid w:val="00B4724A"/>
    <w:rsid w:val="00B47489"/>
    <w:rsid w:val="00B47F5F"/>
    <w:rsid w:val="00B50164"/>
    <w:rsid w:val="00B509AE"/>
    <w:rsid w:val="00B50C25"/>
    <w:rsid w:val="00B5143E"/>
    <w:rsid w:val="00B51619"/>
    <w:rsid w:val="00B51E5B"/>
    <w:rsid w:val="00B51F51"/>
    <w:rsid w:val="00B51F78"/>
    <w:rsid w:val="00B51F8D"/>
    <w:rsid w:val="00B5204F"/>
    <w:rsid w:val="00B52316"/>
    <w:rsid w:val="00B52671"/>
    <w:rsid w:val="00B528CD"/>
    <w:rsid w:val="00B52A72"/>
    <w:rsid w:val="00B52CC2"/>
    <w:rsid w:val="00B52FA1"/>
    <w:rsid w:val="00B531DC"/>
    <w:rsid w:val="00B538F8"/>
    <w:rsid w:val="00B54405"/>
    <w:rsid w:val="00B55841"/>
    <w:rsid w:val="00B55DB0"/>
    <w:rsid w:val="00B56082"/>
    <w:rsid w:val="00B564A4"/>
    <w:rsid w:val="00B56E6A"/>
    <w:rsid w:val="00B57B41"/>
    <w:rsid w:val="00B60B19"/>
    <w:rsid w:val="00B61105"/>
    <w:rsid w:val="00B62F52"/>
    <w:rsid w:val="00B64231"/>
    <w:rsid w:val="00B6459E"/>
    <w:rsid w:val="00B64B43"/>
    <w:rsid w:val="00B654FC"/>
    <w:rsid w:val="00B66F7A"/>
    <w:rsid w:val="00B6713D"/>
    <w:rsid w:val="00B672C4"/>
    <w:rsid w:val="00B70327"/>
    <w:rsid w:val="00B71798"/>
    <w:rsid w:val="00B71D27"/>
    <w:rsid w:val="00B7218A"/>
    <w:rsid w:val="00B721AC"/>
    <w:rsid w:val="00B724C6"/>
    <w:rsid w:val="00B725AC"/>
    <w:rsid w:val="00B728E6"/>
    <w:rsid w:val="00B72CE1"/>
    <w:rsid w:val="00B73DA5"/>
    <w:rsid w:val="00B73FBA"/>
    <w:rsid w:val="00B74D7F"/>
    <w:rsid w:val="00B753DC"/>
    <w:rsid w:val="00B76119"/>
    <w:rsid w:val="00B76125"/>
    <w:rsid w:val="00B763CC"/>
    <w:rsid w:val="00B7654D"/>
    <w:rsid w:val="00B76989"/>
    <w:rsid w:val="00B775A3"/>
    <w:rsid w:val="00B77C9E"/>
    <w:rsid w:val="00B81234"/>
    <w:rsid w:val="00B816EB"/>
    <w:rsid w:val="00B81AB6"/>
    <w:rsid w:val="00B81B10"/>
    <w:rsid w:val="00B821A5"/>
    <w:rsid w:val="00B8343D"/>
    <w:rsid w:val="00B839BF"/>
    <w:rsid w:val="00B83CF0"/>
    <w:rsid w:val="00B8400D"/>
    <w:rsid w:val="00B844B3"/>
    <w:rsid w:val="00B8482D"/>
    <w:rsid w:val="00B8491E"/>
    <w:rsid w:val="00B84B84"/>
    <w:rsid w:val="00B84C22"/>
    <w:rsid w:val="00B853CA"/>
    <w:rsid w:val="00B8551B"/>
    <w:rsid w:val="00B85BCB"/>
    <w:rsid w:val="00B86566"/>
    <w:rsid w:val="00B86875"/>
    <w:rsid w:val="00B86D08"/>
    <w:rsid w:val="00B87046"/>
    <w:rsid w:val="00B87943"/>
    <w:rsid w:val="00B91C77"/>
    <w:rsid w:val="00B91C8C"/>
    <w:rsid w:val="00B9259A"/>
    <w:rsid w:val="00B9351C"/>
    <w:rsid w:val="00B9380C"/>
    <w:rsid w:val="00B94041"/>
    <w:rsid w:val="00B94099"/>
    <w:rsid w:val="00B9477B"/>
    <w:rsid w:val="00B94BAB"/>
    <w:rsid w:val="00B94F7B"/>
    <w:rsid w:val="00B959E4"/>
    <w:rsid w:val="00B95DE8"/>
    <w:rsid w:val="00B9640E"/>
    <w:rsid w:val="00B96744"/>
    <w:rsid w:val="00B96DA3"/>
    <w:rsid w:val="00B9707A"/>
    <w:rsid w:val="00BA016F"/>
    <w:rsid w:val="00BA12DF"/>
    <w:rsid w:val="00BA1568"/>
    <w:rsid w:val="00BA290C"/>
    <w:rsid w:val="00BA3A4C"/>
    <w:rsid w:val="00BA3B2B"/>
    <w:rsid w:val="00BA3D89"/>
    <w:rsid w:val="00BA40A4"/>
    <w:rsid w:val="00BA4D14"/>
    <w:rsid w:val="00BA51C9"/>
    <w:rsid w:val="00BA525F"/>
    <w:rsid w:val="00BA54DA"/>
    <w:rsid w:val="00BA5902"/>
    <w:rsid w:val="00BA5FE4"/>
    <w:rsid w:val="00BA63F0"/>
    <w:rsid w:val="00BA6660"/>
    <w:rsid w:val="00BA6824"/>
    <w:rsid w:val="00BA784C"/>
    <w:rsid w:val="00BA7D24"/>
    <w:rsid w:val="00BB1274"/>
    <w:rsid w:val="00BB1C0C"/>
    <w:rsid w:val="00BB25CC"/>
    <w:rsid w:val="00BB29C4"/>
    <w:rsid w:val="00BB2A07"/>
    <w:rsid w:val="00BB33DE"/>
    <w:rsid w:val="00BB34F2"/>
    <w:rsid w:val="00BB3770"/>
    <w:rsid w:val="00BB5749"/>
    <w:rsid w:val="00BB7271"/>
    <w:rsid w:val="00BB79DD"/>
    <w:rsid w:val="00BC0E43"/>
    <w:rsid w:val="00BC0FBD"/>
    <w:rsid w:val="00BC1567"/>
    <w:rsid w:val="00BC262C"/>
    <w:rsid w:val="00BC2E1F"/>
    <w:rsid w:val="00BC34E5"/>
    <w:rsid w:val="00BC4C18"/>
    <w:rsid w:val="00BC4D63"/>
    <w:rsid w:val="00BC4FD5"/>
    <w:rsid w:val="00BC55DA"/>
    <w:rsid w:val="00BC57D8"/>
    <w:rsid w:val="00BC58A4"/>
    <w:rsid w:val="00BC5A61"/>
    <w:rsid w:val="00BC6229"/>
    <w:rsid w:val="00BC68E6"/>
    <w:rsid w:val="00BD09A5"/>
    <w:rsid w:val="00BD0A60"/>
    <w:rsid w:val="00BD1BBF"/>
    <w:rsid w:val="00BD2174"/>
    <w:rsid w:val="00BD3A09"/>
    <w:rsid w:val="00BD3D80"/>
    <w:rsid w:val="00BD3EBD"/>
    <w:rsid w:val="00BD41FF"/>
    <w:rsid w:val="00BD4401"/>
    <w:rsid w:val="00BD5308"/>
    <w:rsid w:val="00BD5594"/>
    <w:rsid w:val="00BD62A9"/>
    <w:rsid w:val="00BD6846"/>
    <w:rsid w:val="00BD6E0A"/>
    <w:rsid w:val="00BD6F32"/>
    <w:rsid w:val="00BD7985"/>
    <w:rsid w:val="00BE001F"/>
    <w:rsid w:val="00BE08F5"/>
    <w:rsid w:val="00BE0BBD"/>
    <w:rsid w:val="00BE0E84"/>
    <w:rsid w:val="00BE1300"/>
    <w:rsid w:val="00BE1315"/>
    <w:rsid w:val="00BE1E12"/>
    <w:rsid w:val="00BE2069"/>
    <w:rsid w:val="00BE21F1"/>
    <w:rsid w:val="00BE2344"/>
    <w:rsid w:val="00BE384B"/>
    <w:rsid w:val="00BE41DB"/>
    <w:rsid w:val="00BE4463"/>
    <w:rsid w:val="00BE47F4"/>
    <w:rsid w:val="00BE53B7"/>
    <w:rsid w:val="00BE5BD8"/>
    <w:rsid w:val="00BE6A3E"/>
    <w:rsid w:val="00BE6D4C"/>
    <w:rsid w:val="00BE79B3"/>
    <w:rsid w:val="00BE79D3"/>
    <w:rsid w:val="00BE7FC5"/>
    <w:rsid w:val="00BF04F5"/>
    <w:rsid w:val="00BF091A"/>
    <w:rsid w:val="00BF0943"/>
    <w:rsid w:val="00BF0EEA"/>
    <w:rsid w:val="00BF1040"/>
    <w:rsid w:val="00BF1154"/>
    <w:rsid w:val="00BF1670"/>
    <w:rsid w:val="00BF29DB"/>
    <w:rsid w:val="00BF30CD"/>
    <w:rsid w:val="00BF39CC"/>
    <w:rsid w:val="00BF3DC2"/>
    <w:rsid w:val="00BF44AB"/>
    <w:rsid w:val="00BF467A"/>
    <w:rsid w:val="00BF4D60"/>
    <w:rsid w:val="00BF580F"/>
    <w:rsid w:val="00BF6023"/>
    <w:rsid w:val="00BF63E2"/>
    <w:rsid w:val="00BF68D1"/>
    <w:rsid w:val="00BF761B"/>
    <w:rsid w:val="00C000C6"/>
    <w:rsid w:val="00C00476"/>
    <w:rsid w:val="00C00701"/>
    <w:rsid w:val="00C02081"/>
    <w:rsid w:val="00C024A1"/>
    <w:rsid w:val="00C02A9C"/>
    <w:rsid w:val="00C02C2C"/>
    <w:rsid w:val="00C03193"/>
    <w:rsid w:val="00C03876"/>
    <w:rsid w:val="00C03EBE"/>
    <w:rsid w:val="00C0593C"/>
    <w:rsid w:val="00C064F2"/>
    <w:rsid w:val="00C06B37"/>
    <w:rsid w:val="00C06F66"/>
    <w:rsid w:val="00C07094"/>
    <w:rsid w:val="00C07666"/>
    <w:rsid w:val="00C10355"/>
    <w:rsid w:val="00C10449"/>
    <w:rsid w:val="00C104AB"/>
    <w:rsid w:val="00C11985"/>
    <w:rsid w:val="00C12739"/>
    <w:rsid w:val="00C128F4"/>
    <w:rsid w:val="00C12C92"/>
    <w:rsid w:val="00C140D8"/>
    <w:rsid w:val="00C14197"/>
    <w:rsid w:val="00C14AA5"/>
    <w:rsid w:val="00C15BFE"/>
    <w:rsid w:val="00C15F29"/>
    <w:rsid w:val="00C16718"/>
    <w:rsid w:val="00C16D02"/>
    <w:rsid w:val="00C1758B"/>
    <w:rsid w:val="00C177EB"/>
    <w:rsid w:val="00C178D9"/>
    <w:rsid w:val="00C17A42"/>
    <w:rsid w:val="00C200DC"/>
    <w:rsid w:val="00C201B6"/>
    <w:rsid w:val="00C20B54"/>
    <w:rsid w:val="00C21419"/>
    <w:rsid w:val="00C215AF"/>
    <w:rsid w:val="00C22A51"/>
    <w:rsid w:val="00C22A92"/>
    <w:rsid w:val="00C22B39"/>
    <w:rsid w:val="00C24AA4"/>
    <w:rsid w:val="00C24B44"/>
    <w:rsid w:val="00C260DD"/>
    <w:rsid w:val="00C2795B"/>
    <w:rsid w:val="00C27AC7"/>
    <w:rsid w:val="00C30D05"/>
    <w:rsid w:val="00C30D36"/>
    <w:rsid w:val="00C3111A"/>
    <w:rsid w:val="00C330F0"/>
    <w:rsid w:val="00C34608"/>
    <w:rsid w:val="00C346AE"/>
    <w:rsid w:val="00C346FF"/>
    <w:rsid w:val="00C34BEB"/>
    <w:rsid w:val="00C35659"/>
    <w:rsid w:val="00C35E74"/>
    <w:rsid w:val="00C365B8"/>
    <w:rsid w:val="00C366BF"/>
    <w:rsid w:val="00C3675A"/>
    <w:rsid w:val="00C369C6"/>
    <w:rsid w:val="00C41731"/>
    <w:rsid w:val="00C41D1D"/>
    <w:rsid w:val="00C42789"/>
    <w:rsid w:val="00C42D68"/>
    <w:rsid w:val="00C42E52"/>
    <w:rsid w:val="00C43E28"/>
    <w:rsid w:val="00C445BF"/>
    <w:rsid w:val="00C44B23"/>
    <w:rsid w:val="00C470D6"/>
    <w:rsid w:val="00C471A2"/>
    <w:rsid w:val="00C47377"/>
    <w:rsid w:val="00C503C9"/>
    <w:rsid w:val="00C505B7"/>
    <w:rsid w:val="00C50A86"/>
    <w:rsid w:val="00C5192B"/>
    <w:rsid w:val="00C528B3"/>
    <w:rsid w:val="00C52B1B"/>
    <w:rsid w:val="00C53F97"/>
    <w:rsid w:val="00C54970"/>
    <w:rsid w:val="00C55D33"/>
    <w:rsid w:val="00C55D85"/>
    <w:rsid w:val="00C560C6"/>
    <w:rsid w:val="00C5636A"/>
    <w:rsid w:val="00C567DF"/>
    <w:rsid w:val="00C569C8"/>
    <w:rsid w:val="00C56D04"/>
    <w:rsid w:val="00C56ECF"/>
    <w:rsid w:val="00C57253"/>
    <w:rsid w:val="00C577B7"/>
    <w:rsid w:val="00C578E7"/>
    <w:rsid w:val="00C57EFE"/>
    <w:rsid w:val="00C61728"/>
    <w:rsid w:val="00C6197F"/>
    <w:rsid w:val="00C61D1D"/>
    <w:rsid w:val="00C61EA1"/>
    <w:rsid w:val="00C63106"/>
    <w:rsid w:val="00C6313D"/>
    <w:rsid w:val="00C6496F"/>
    <w:rsid w:val="00C64C2B"/>
    <w:rsid w:val="00C653EB"/>
    <w:rsid w:val="00C65527"/>
    <w:rsid w:val="00C65A79"/>
    <w:rsid w:val="00C65D19"/>
    <w:rsid w:val="00C65D94"/>
    <w:rsid w:val="00C65FFE"/>
    <w:rsid w:val="00C660FC"/>
    <w:rsid w:val="00C66137"/>
    <w:rsid w:val="00C66363"/>
    <w:rsid w:val="00C7020B"/>
    <w:rsid w:val="00C70277"/>
    <w:rsid w:val="00C7263A"/>
    <w:rsid w:val="00C7279A"/>
    <w:rsid w:val="00C72838"/>
    <w:rsid w:val="00C72B98"/>
    <w:rsid w:val="00C72E46"/>
    <w:rsid w:val="00C73611"/>
    <w:rsid w:val="00C73672"/>
    <w:rsid w:val="00C736E1"/>
    <w:rsid w:val="00C74195"/>
    <w:rsid w:val="00C746F8"/>
    <w:rsid w:val="00C74A43"/>
    <w:rsid w:val="00C75DE5"/>
    <w:rsid w:val="00C75FC3"/>
    <w:rsid w:val="00C76128"/>
    <w:rsid w:val="00C76931"/>
    <w:rsid w:val="00C76F14"/>
    <w:rsid w:val="00C77E5F"/>
    <w:rsid w:val="00C80CE1"/>
    <w:rsid w:val="00C8101D"/>
    <w:rsid w:val="00C811A2"/>
    <w:rsid w:val="00C81578"/>
    <w:rsid w:val="00C817C3"/>
    <w:rsid w:val="00C82C19"/>
    <w:rsid w:val="00C82C7C"/>
    <w:rsid w:val="00C8526E"/>
    <w:rsid w:val="00C8545C"/>
    <w:rsid w:val="00C854E8"/>
    <w:rsid w:val="00C862C0"/>
    <w:rsid w:val="00C86C09"/>
    <w:rsid w:val="00C8733E"/>
    <w:rsid w:val="00C87364"/>
    <w:rsid w:val="00C879A6"/>
    <w:rsid w:val="00C90089"/>
    <w:rsid w:val="00C900CA"/>
    <w:rsid w:val="00C902DC"/>
    <w:rsid w:val="00C903C4"/>
    <w:rsid w:val="00C90758"/>
    <w:rsid w:val="00C9084D"/>
    <w:rsid w:val="00C909D4"/>
    <w:rsid w:val="00C91CF2"/>
    <w:rsid w:val="00C92653"/>
    <w:rsid w:val="00C92A32"/>
    <w:rsid w:val="00C931FD"/>
    <w:rsid w:val="00C939E5"/>
    <w:rsid w:val="00C93A59"/>
    <w:rsid w:val="00C93DD3"/>
    <w:rsid w:val="00C94D40"/>
    <w:rsid w:val="00C95BD7"/>
    <w:rsid w:val="00C962BA"/>
    <w:rsid w:val="00C963CA"/>
    <w:rsid w:val="00C97093"/>
    <w:rsid w:val="00C972AF"/>
    <w:rsid w:val="00C974AB"/>
    <w:rsid w:val="00C97D4D"/>
    <w:rsid w:val="00CA0F7D"/>
    <w:rsid w:val="00CA3D28"/>
    <w:rsid w:val="00CA3E26"/>
    <w:rsid w:val="00CA4CF1"/>
    <w:rsid w:val="00CA549A"/>
    <w:rsid w:val="00CA58A8"/>
    <w:rsid w:val="00CA60A1"/>
    <w:rsid w:val="00CA615E"/>
    <w:rsid w:val="00CA6534"/>
    <w:rsid w:val="00CA6C74"/>
    <w:rsid w:val="00CA7261"/>
    <w:rsid w:val="00CA79AF"/>
    <w:rsid w:val="00CA7FFC"/>
    <w:rsid w:val="00CB01C2"/>
    <w:rsid w:val="00CB07A8"/>
    <w:rsid w:val="00CB08D4"/>
    <w:rsid w:val="00CB0EDC"/>
    <w:rsid w:val="00CB157B"/>
    <w:rsid w:val="00CB20C3"/>
    <w:rsid w:val="00CB22A8"/>
    <w:rsid w:val="00CB26B9"/>
    <w:rsid w:val="00CB29AA"/>
    <w:rsid w:val="00CB2E84"/>
    <w:rsid w:val="00CB3781"/>
    <w:rsid w:val="00CB3886"/>
    <w:rsid w:val="00CB4257"/>
    <w:rsid w:val="00CB4365"/>
    <w:rsid w:val="00CB493A"/>
    <w:rsid w:val="00CB4B5D"/>
    <w:rsid w:val="00CB5284"/>
    <w:rsid w:val="00CB5683"/>
    <w:rsid w:val="00CB693F"/>
    <w:rsid w:val="00CB6AB2"/>
    <w:rsid w:val="00CB71CE"/>
    <w:rsid w:val="00CB7BAE"/>
    <w:rsid w:val="00CB7E08"/>
    <w:rsid w:val="00CB7E32"/>
    <w:rsid w:val="00CB7E9E"/>
    <w:rsid w:val="00CB7F62"/>
    <w:rsid w:val="00CC2431"/>
    <w:rsid w:val="00CC2A30"/>
    <w:rsid w:val="00CC3442"/>
    <w:rsid w:val="00CC36C9"/>
    <w:rsid w:val="00CC3B38"/>
    <w:rsid w:val="00CC3DF0"/>
    <w:rsid w:val="00CC3E1C"/>
    <w:rsid w:val="00CC5009"/>
    <w:rsid w:val="00CC569B"/>
    <w:rsid w:val="00CC6555"/>
    <w:rsid w:val="00CC6987"/>
    <w:rsid w:val="00CC7396"/>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61EB"/>
    <w:rsid w:val="00CD69F1"/>
    <w:rsid w:val="00CD6A93"/>
    <w:rsid w:val="00CD6FC9"/>
    <w:rsid w:val="00CD70CA"/>
    <w:rsid w:val="00CD75D2"/>
    <w:rsid w:val="00CD7D43"/>
    <w:rsid w:val="00CD7DD3"/>
    <w:rsid w:val="00CE043B"/>
    <w:rsid w:val="00CE053B"/>
    <w:rsid w:val="00CE06F0"/>
    <w:rsid w:val="00CE07A0"/>
    <w:rsid w:val="00CE13FF"/>
    <w:rsid w:val="00CE1AC8"/>
    <w:rsid w:val="00CE1B00"/>
    <w:rsid w:val="00CE1FE9"/>
    <w:rsid w:val="00CE233F"/>
    <w:rsid w:val="00CE2353"/>
    <w:rsid w:val="00CE2849"/>
    <w:rsid w:val="00CE3A30"/>
    <w:rsid w:val="00CE45F2"/>
    <w:rsid w:val="00CE4986"/>
    <w:rsid w:val="00CE6140"/>
    <w:rsid w:val="00CE6369"/>
    <w:rsid w:val="00CE746D"/>
    <w:rsid w:val="00CF0246"/>
    <w:rsid w:val="00CF02EA"/>
    <w:rsid w:val="00CF081C"/>
    <w:rsid w:val="00CF1ABE"/>
    <w:rsid w:val="00CF285B"/>
    <w:rsid w:val="00CF37BA"/>
    <w:rsid w:val="00CF4790"/>
    <w:rsid w:val="00CF49D4"/>
    <w:rsid w:val="00CF5B4F"/>
    <w:rsid w:val="00CF5FDD"/>
    <w:rsid w:val="00CF6918"/>
    <w:rsid w:val="00CF692D"/>
    <w:rsid w:val="00CF6AB4"/>
    <w:rsid w:val="00CF6CC2"/>
    <w:rsid w:val="00CF6D5C"/>
    <w:rsid w:val="00CF6E36"/>
    <w:rsid w:val="00D001F2"/>
    <w:rsid w:val="00D013E8"/>
    <w:rsid w:val="00D016C4"/>
    <w:rsid w:val="00D017E9"/>
    <w:rsid w:val="00D021D2"/>
    <w:rsid w:val="00D02D6C"/>
    <w:rsid w:val="00D02F0E"/>
    <w:rsid w:val="00D0306A"/>
    <w:rsid w:val="00D04AC3"/>
    <w:rsid w:val="00D0541C"/>
    <w:rsid w:val="00D05C4E"/>
    <w:rsid w:val="00D06D21"/>
    <w:rsid w:val="00D06D3C"/>
    <w:rsid w:val="00D06F52"/>
    <w:rsid w:val="00D07C43"/>
    <w:rsid w:val="00D1033E"/>
    <w:rsid w:val="00D103B5"/>
    <w:rsid w:val="00D10E73"/>
    <w:rsid w:val="00D113C0"/>
    <w:rsid w:val="00D11E7A"/>
    <w:rsid w:val="00D11F37"/>
    <w:rsid w:val="00D12932"/>
    <w:rsid w:val="00D12A7D"/>
    <w:rsid w:val="00D12F21"/>
    <w:rsid w:val="00D1337D"/>
    <w:rsid w:val="00D13696"/>
    <w:rsid w:val="00D14620"/>
    <w:rsid w:val="00D16185"/>
    <w:rsid w:val="00D16330"/>
    <w:rsid w:val="00D16349"/>
    <w:rsid w:val="00D163A5"/>
    <w:rsid w:val="00D17162"/>
    <w:rsid w:val="00D1787B"/>
    <w:rsid w:val="00D1793F"/>
    <w:rsid w:val="00D1798B"/>
    <w:rsid w:val="00D17A36"/>
    <w:rsid w:val="00D17DCA"/>
    <w:rsid w:val="00D20052"/>
    <w:rsid w:val="00D2019A"/>
    <w:rsid w:val="00D2029F"/>
    <w:rsid w:val="00D20D69"/>
    <w:rsid w:val="00D21640"/>
    <w:rsid w:val="00D21D39"/>
    <w:rsid w:val="00D21DB8"/>
    <w:rsid w:val="00D2465B"/>
    <w:rsid w:val="00D25A8A"/>
    <w:rsid w:val="00D260C1"/>
    <w:rsid w:val="00D26213"/>
    <w:rsid w:val="00D268AE"/>
    <w:rsid w:val="00D26EFB"/>
    <w:rsid w:val="00D27AB9"/>
    <w:rsid w:val="00D30FBC"/>
    <w:rsid w:val="00D312EC"/>
    <w:rsid w:val="00D3195C"/>
    <w:rsid w:val="00D31C27"/>
    <w:rsid w:val="00D31EB7"/>
    <w:rsid w:val="00D32119"/>
    <w:rsid w:val="00D330DE"/>
    <w:rsid w:val="00D33A9E"/>
    <w:rsid w:val="00D3449D"/>
    <w:rsid w:val="00D34A90"/>
    <w:rsid w:val="00D35995"/>
    <w:rsid w:val="00D370D8"/>
    <w:rsid w:val="00D3725E"/>
    <w:rsid w:val="00D37C5F"/>
    <w:rsid w:val="00D4004D"/>
    <w:rsid w:val="00D407B2"/>
    <w:rsid w:val="00D40B5F"/>
    <w:rsid w:val="00D40EFE"/>
    <w:rsid w:val="00D421A4"/>
    <w:rsid w:val="00D42C42"/>
    <w:rsid w:val="00D436BF"/>
    <w:rsid w:val="00D43D6A"/>
    <w:rsid w:val="00D44312"/>
    <w:rsid w:val="00D44BC5"/>
    <w:rsid w:val="00D45389"/>
    <w:rsid w:val="00D45C4A"/>
    <w:rsid w:val="00D4739A"/>
    <w:rsid w:val="00D475C3"/>
    <w:rsid w:val="00D50662"/>
    <w:rsid w:val="00D50726"/>
    <w:rsid w:val="00D51628"/>
    <w:rsid w:val="00D51BC4"/>
    <w:rsid w:val="00D51C49"/>
    <w:rsid w:val="00D51D39"/>
    <w:rsid w:val="00D5212E"/>
    <w:rsid w:val="00D5243C"/>
    <w:rsid w:val="00D52BD6"/>
    <w:rsid w:val="00D535D2"/>
    <w:rsid w:val="00D5390A"/>
    <w:rsid w:val="00D53D31"/>
    <w:rsid w:val="00D542BE"/>
    <w:rsid w:val="00D5458E"/>
    <w:rsid w:val="00D54B26"/>
    <w:rsid w:val="00D54DA2"/>
    <w:rsid w:val="00D54F6B"/>
    <w:rsid w:val="00D55EAD"/>
    <w:rsid w:val="00D56F62"/>
    <w:rsid w:val="00D57054"/>
    <w:rsid w:val="00D5742B"/>
    <w:rsid w:val="00D57F96"/>
    <w:rsid w:val="00D60C1A"/>
    <w:rsid w:val="00D61348"/>
    <w:rsid w:val="00D61810"/>
    <w:rsid w:val="00D626F6"/>
    <w:rsid w:val="00D62D8F"/>
    <w:rsid w:val="00D64027"/>
    <w:rsid w:val="00D641A6"/>
    <w:rsid w:val="00D644D2"/>
    <w:rsid w:val="00D65552"/>
    <w:rsid w:val="00D65E3A"/>
    <w:rsid w:val="00D67CDD"/>
    <w:rsid w:val="00D70007"/>
    <w:rsid w:val="00D7047D"/>
    <w:rsid w:val="00D70892"/>
    <w:rsid w:val="00D71A79"/>
    <w:rsid w:val="00D71DF7"/>
    <w:rsid w:val="00D720BD"/>
    <w:rsid w:val="00D72ABD"/>
    <w:rsid w:val="00D732AE"/>
    <w:rsid w:val="00D73847"/>
    <w:rsid w:val="00D73A4A"/>
    <w:rsid w:val="00D74B9E"/>
    <w:rsid w:val="00D75165"/>
    <w:rsid w:val="00D75B59"/>
    <w:rsid w:val="00D75DB5"/>
    <w:rsid w:val="00D764FB"/>
    <w:rsid w:val="00D767D1"/>
    <w:rsid w:val="00D76987"/>
    <w:rsid w:val="00D77DBF"/>
    <w:rsid w:val="00D80223"/>
    <w:rsid w:val="00D80407"/>
    <w:rsid w:val="00D805F8"/>
    <w:rsid w:val="00D80635"/>
    <w:rsid w:val="00D81FCF"/>
    <w:rsid w:val="00D824DA"/>
    <w:rsid w:val="00D829A3"/>
    <w:rsid w:val="00D83627"/>
    <w:rsid w:val="00D838AB"/>
    <w:rsid w:val="00D85066"/>
    <w:rsid w:val="00D85246"/>
    <w:rsid w:val="00D85438"/>
    <w:rsid w:val="00D85A12"/>
    <w:rsid w:val="00D86505"/>
    <w:rsid w:val="00D865E8"/>
    <w:rsid w:val="00D86C58"/>
    <w:rsid w:val="00D86C6F"/>
    <w:rsid w:val="00D87168"/>
    <w:rsid w:val="00D87479"/>
    <w:rsid w:val="00D878A1"/>
    <w:rsid w:val="00D87D56"/>
    <w:rsid w:val="00D87D61"/>
    <w:rsid w:val="00D901EF"/>
    <w:rsid w:val="00D90C9B"/>
    <w:rsid w:val="00D915FB"/>
    <w:rsid w:val="00D91704"/>
    <w:rsid w:val="00D920A7"/>
    <w:rsid w:val="00D9337F"/>
    <w:rsid w:val="00D93C96"/>
    <w:rsid w:val="00D94497"/>
    <w:rsid w:val="00D94930"/>
    <w:rsid w:val="00D94DEB"/>
    <w:rsid w:val="00D9505D"/>
    <w:rsid w:val="00D9550A"/>
    <w:rsid w:val="00D95A70"/>
    <w:rsid w:val="00D95F61"/>
    <w:rsid w:val="00D9643B"/>
    <w:rsid w:val="00D974F9"/>
    <w:rsid w:val="00D97CEB"/>
    <w:rsid w:val="00DA0319"/>
    <w:rsid w:val="00DA056F"/>
    <w:rsid w:val="00DA06AC"/>
    <w:rsid w:val="00DA06D8"/>
    <w:rsid w:val="00DA0A30"/>
    <w:rsid w:val="00DA0D89"/>
    <w:rsid w:val="00DA0E7D"/>
    <w:rsid w:val="00DA151A"/>
    <w:rsid w:val="00DA1D17"/>
    <w:rsid w:val="00DA28BD"/>
    <w:rsid w:val="00DA29F2"/>
    <w:rsid w:val="00DA2EFB"/>
    <w:rsid w:val="00DA3B6C"/>
    <w:rsid w:val="00DA3E2B"/>
    <w:rsid w:val="00DA4925"/>
    <w:rsid w:val="00DA5A1B"/>
    <w:rsid w:val="00DA5BAC"/>
    <w:rsid w:val="00DA5CC7"/>
    <w:rsid w:val="00DA67B2"/>
    <w:rsid w:val="00DA6835"/>
    <w:rsid w:val="00DA729A"/>
    <w:rsid w:val="00DA7F46"/>
    <w:rsid w:val="00DB1DED"/>
    <w:rsid w:val="00DB220C"/>
    <w:rsid w:val="00DB2781"/>
    <w:rsid w:val="00DB280B"/>
    <w:rsid w:val="00DB2C78"/>
    <w:rsid w:val="00DB2DD5"/>
    <w:rsid w:val="00DB3704"/>
    <w:rsid w:val="00DB40C2"/>
    <w:rsid w:val="00DB4B9B"/>
    <w:rsid w:val="00DB5246"/>
    <w:rsid w:val="00DB56F3"/>
    <w:rsid w:val="00DB635B"/>
    <w:rsid w:val="00DB6366"/>
    <w:rsid w:val="00DB65FE"/>
    <w:rsid w:val="00DB6618"/>
    <w:rsid w:val="00DB6634"/>
    <w:rsid w:val="00DB6846"/>
    <w:rsid w:val="00DB6A77"/>
    <w:rsid w:val="00DB6FED"/>
    <w:rsid w:val="00DC0BE1"/>
    <w:rsid w:val="00DC0FFC"/>
    <w:rsid w:val="00DC16E3"/>
    <w:rsid w:val="00DC2FBC"/>
    <w:rsid w:val="00DC354E"/>
    <w:rsid w:val="00DC3869"/>
    <w:rsid w:val="00DC3E27"/>
    <w:rsid w:val="00DC40C3"/>
    <w:rsid w:val="00DC46E5"/>
    <w:rsid w:val="00DC4B28"/>
    <w:rsid w:val="00DC4BA4"/>
    <w:rsid w:val="00DC58BB"/>
    <w:rsid w:val="00DC5ADE"/>
    <w:rsid w:val="00DC5ED7"/>
    <w:rsid w:val="00DC6443"/>
    <w:rsid w:val="00DC668F"/>
    <w:rsid w:val="00DC78F8"/>
    <w:rsid w:val="00DC7C18"/>
    <w:rsid w:val="00DC7CE9"/>
    <w:rsid w:val="00DC7EF2"/>
    <w:rsid w:val="00DD1CC2"/>
    <w:rsid w:val="00DD1F4F"/>
    <w:rsid w:val="00DD2360"/>
    <w:rsid w:val="00DD237B"/>
    <w:rsid w:val="00DD2753"/>
    <w:rsid w:val="00DD34B4"/>
    <w:rsid w:val="00DD36CD"/>
    <w:rsid w:val="00DD3E37"/>
    <w:rsid w:val="00DD4C15"/>
    <w:rsid w:val="00DD4E58"/>
    <w:rsid w:val="00DD5E0C"/>
    <w:rsid w:val="00DD5E16"/>
    <w:rsid w:val="00DD606C"/>
    <w:rsid w:val="00DD76B6"/>
    <w:rsid w:val="00DD7D88"/>
    <w:rsid w:val="00DE095B"/>
    <w:rsid w:val="00DE09BC"/>
    <w:rsid w:val="00DE1776"/>
    <w:rsid w:val="00DE1F09"/>
    <w:rsid w:val="00DE2AA1"/>
    <w:rsid w:val="00DE35BA"/>
    <w:rsid w:val="00DE4277"/>
    <w:rsid w:val="00DE433C"/>
    <w:rsid w:val="00DE4814"/>
    <w:rsid w:val="00DE4B96"/>
    <w:rsid w:val="00DE4B9F"/>
    <w:rsid w:val="00DE538D"/>
    <w:rsid w:val="00DE557E"/>
    <w:rsid w:val="00DE55C3"/>
    <w:rsid w:val="00DE5F91"/>
    <w:rsid w:val="00DE6E21"/>
    <w:rsid w:val="00DE746C"/>
    <w:rsid w:val="00DE7F81"/>
    <w:rsid w:val="00DF04A2"/>
    <w:rsid w:val="00DF077E"/>
    <w:rsid w:val="00DF0E9C"/>
    <w:rsid w:val="00DF16B7"/>
    <w:rsid w:val="00DF25DD"/>
    <w:rsid w:val="00DF2E5E"/>
    <w:rsid w:val="00DF36EC"/>
    <w:rsid w:val="00DF3EFC"/>
    <w:rsid w:val="00DF553A"/>
    <w:rsid w:val="00DF578A"/>
    <w:rsid w:val="00DF750F"/>
    <w:rsid w:val="00DF7749"/>
    <w:rsid w:val="00DF77B6"/>
    <w:rsid w:val="00DF7F23"/>
    <w:rsid w:val="00E00ACE"/>
    <w:rsid w:val="00E01C13"/>
    <w:rsid w:val="00E02724"/>
    <w:rsid w:val="00E03313"/>
    <w:rsid w:val="00E03C81"/>
    <w:rsid w:val="00E03D23"/>
    <w:rsid w:val="00E03D7C"/>
    <w:rsid w:val="00E03F84"/>
    <w:rsid w:val="00E044C0"/>
    <w:rsid w:val="00E05AE2"/>
    <w:rsid w:val="00E05C3D"/>
    <w:rsid w:val="00E06A40"/>
    <w:rsid w:val="00E06C6B"/>
    <w:rsid w:val="00E0716B"/>
    <w:rsid w:val="00E071D9"/>
    <w:rsid w:val="00E0770A"/>
    <w:rsid w:val="00E10DE9"/>
    <w:rsid w:val="00E12545"/>
    <w:rsid w:val="00E12BD6"/>
    <w:rsid w:val="00E133AB"/>
    <w:rsid w:val="00E138CD"/>
    <w:rsid w:val="00E14534"/>
    <w:rsid w:val="00E14F81"/>
    <w:rsid w:val="00E1771C"/>
    <w:rsid w:val="00E1787F"/>
    <w:rsid w:val="00E2058D"/>
    <w:rsid w:val="00E20914"/>
    <w:rsid w:val="00E21108"/>
    <w:rsid w:val="00E2213C"/>
    <w:rsid w:val="00E226FA"/>
    <w:rsid w:val="00E227CD"/>
    <w:rsid w:val="00E23CB7"/>
    <w:rsid w:val="00E24A71"/>
    <w:rsid w:val="00E24B5C"/>
    <w:rsid w:val="00E24C67"/>
    <w:rsid w:val="00E25474"/>
    <w:rsid w:val="00E258F0"/>
    <w:rsid w:val="00E25A87"/>
    <w:rsid w:val="00E26938"/>
    <w:rsid w:val="00E27847"/>
    <w:rsid w:val="00E27CE4"/>
    <w:rsid w:val="00E302E7"/>
    <w:rsid w:val="00E30A85"/>
    <w:rsid w:val="00E3253D"/>
    <w:rsid w:val="00E32ED3"/>
    <w:rsid w:val="00E32F36"/>
    <w:rsid w:val="00E32F4D"/>
    <w:rsid w:val="00E3373C"/>
    <w:rsid w:val="00E353DB"/>
    <w:rsid w:val="00E358F1"/>
    <w:rsid w:val="00E35CE7"/>
    <w:rsid w:val="00E35DD0"/>
    <w:rsid w:val="00E35FFC"/>
    <w:rsid w:val="00E360DD"/>
    <w:rsid w:val="00E3701F"/>
    <w:rsid w:val="00E37700"/>
    <w:rsid w:val="00E37A6A"/>
    <w:rsid w:val="00E37A6B"/>
    <w:rsid w:val="00E405D9"/>
    <w:rsid w:val="00E4098C"/>
    <w:rsid w:val="00E40FEC"/>
    <w:rsid w:val="00E4100E"/>
    <w:rsid w:val="00E41856"/>
    <w:rsid w:val="00E421A1"/>
    <w:rsid w:val="00E4251F"/>
    <w:rsid w:val="00E4272C"/>
    <w:rsid w:val="00E42A21"/>
    <w:rsid w:val="00E42D8E"/>
    <w:rsid w:val="00E43761"/>
    <w:rsid w:val="00E43CB1"/>
    <w:rsid w:val="00E4565E"/>
    <w:rsid w:val="00E45CA5"/>
    <w:rsid w:val="00E45ED6"/>
    <w:rsid w:val="00E46073"/>
    <w:rsid w:val="00E476F1"/>
    <w:rsid w:val="00E477BC"/>
    <w:rsid w:val="00E5028F"/>
    <w:rsid w:val="00E50636"/>
    <w:rsid w:val="00E5063E"/>
    <w:rsid w:val="00E50908"/>
    <w:rsid w:val="00E50C34"/>
    <w:rsid w:val="00E5108A"/>
    <w:rsid w:val="00E51B85"/>
    <w:rsid w:val="00E51BAA"/>
    <w:rsid w:val="00E51E2E"/>
    <w:rsid w:val="00E526D5"/>
    <w:rsid w:val="00E52D7C"/>
    <w:rsid w:val="00E530EE"/>
    <w:rsid w:val="00E5362C"/>
    <w:rsid w:val="00E539FE"/>
    <w:rsid w:val="00E54282"/>
    <w:rsid w:val="00E553E3"/>
    <w:rsid w:val="00E5595C"/>
    <w:rsid w:val="00E55F7F"/>
    <w:rsid w:val="00E563DB"/>
    <w:rsid w:val="00E5687C"/>
    <w:rsid w:val="00E56C8B"/>
    <w:rsid w:val="00E57BBD"/>
    <w:rsid w:val="00E60214"/>
    <w:rsid w:val="00E60D20"/>
    <w:rsid w:val="00E60F43"/>
    <w:rsid w:val="00E61193"/>
    <w:rsid w:val="00E61427"/>
    <w:rsid w:val="00E6174C"/>
    <w:rsid w:val="00E61C2E"/>
    <w:rsid w:val="00E61C63"/>
    <w:rsid w:val="00E61E5C"/>
    <w:rsid w:val="00E61EEA"/>
    <w:rsid w:val="00E623A4"/>
    <w:rsid w:val="00E62953"/>
    <w:rsid w:val="00E62CF6"/>
    <w:rsid w:val="00E648C9"/>
    <w:rsid w:val="00E6526E"/>
    <w:rsid w:val="00E6618F"/>
    <w:rsid w:val="00E66315"/>
    <w:rsid w:val="00E666CC"/>
    <w:rsid w:val="00E668C9"/>
    <w:rsid w:val="00E67277"/>
    <w:rsid w:val="00E673BC"/>
    <w:rsid w:val="00E7069A"/>
    <w:rsid w:val="00E70D73"/>
    <w:rsid w:val="00E71176"/>
    <w:rsid w:val="00E71E3B"/>
    <w:rsid w:val="00E72E64"/>
    <w:rsid w:val="00E7315B"/>
    <w:rsid w:val="00E737C2"/>
    <w:rsid w:val="00E73F61"/>
    <w:rsid w:val="00E74122"/>
    <w:rsid w:val="00E74451"/>
    <w:rsid w:val="00E747E3"/>
    <w:rsid w:val="00E749DC"/>
    <w:rsid w:val="00E7530C"/>
    <w:rsid w:val="00E75C71"/>
    <w:rsid w:val="00E76045"/>
    <w:rsid w:val="00E76688"/>
    <w:rsid w:val="00E76962"/>
    <w:rsid w:val="00E773B9"/>
    <w:rsid w:val="00E77B2B"/>
    <w:rsid w:val="00E807EC"/>
    <w:rsid w:val="00E80CDC"/>
    <w:rsid w:val="00E816AD"/>
    <w:rsid w:val="00E81ECD"/>
    <w:rsid w:val="00E82695"/>
    <w:rsid w:val="00E82E9A"/>
    <w:rsid w:val="00E83161"/>
    <w:rsid w:val="00E833F0"/>
    <w:rsid w:val="00E84841"/>
    <w:rsid w:val="00E84D43"/>
    <w:rsid w:val="00E85180"/>
    <w:rsid w:val="00E855D7"/>
    <w:rsid w:val="00E85C55"/>
    <w:rsid w:val="00E8603E"/>
    <w:rsid w:val="00E86B2E"/>
    <w:rsid w:val="00E87411"/>
    <w:rsid w:val="00E87481"/>
    <w:rsid w:val="00E876BC"/>
    <w:rsid w:val="00E9004B"/>
    <w:rsid w:val="00E9044E"/>
    <w:rsid w:val="00E90C27"/>
    <w:rsid w:val="00E926B4"/>
    <w:rsid w:val="00E92940"/>
    <w:rsid w:val="00E92B2F"/>
    <w:rsid w:val="00E92C6A"/>
    <w:rsid w:val="00E92D6D"/>
    <w:rsid w:val="00E92FB8"/>
    <w:rsid w:val="00E94083"/>
    <w:rsid w:val="00E943F9"/>
    <w:rsid w:val="00E94461"/>
    <w:rsid w:val="00E94BFC"/>
    <w:rsid w:val="00E951E5"/>
    <w:rsid w:val="00E9520A"/>
    <w:rsid w:val="00E9550F"/>
    <w:rsid w:val="00E95AA7"/>
    <w:rsid w:val="00E95C71"/>
    <w:rsid w:val="00E95F90"/>
    <w:rsid w:val="00E964AB"/>
    <w:rsid w:val="00E96CC7"/>
    <w:rsid w:val="00E97836"/>
    <w:rsid w:val="00EA09E6"/>
    <w:rsid w:val="00EA20F9"/>
    <w:rsid w:val="00EA2669"/>
    <w:rsid w:val="00EA274A"/>
    <w:rsid w:val="00EA310A"/>
    <w:rsid w:val="00EA3BDD"/>
    <w:rsid w:val="00EA4779"/>
    <w:rsid w:val="00EA4BE8"/>
    <w:rsid w:val="00EA4E23"/>
    <w:rsid w:val="00EA565A"/>
    <w:rsid w:val="00EA6AC8"/>
    <w:rsid w:val="00EA6E8D"/>
    <w:rsid w:val="00EA6EE3"/>
    <w:rsid w:val="00EA7CEB"/>
    <w:rsid w:val="00EB0173"/>
    <w:rsid w:val="00EB028F"/>
    <w:rsid w:val="00EB0F22"/>
    <w:rsid w:val="00EB1DC3"/>
    <w:rsid w:val="00EB22BA"/>
    <w:rsid w:val="00EB2860"/>
    <w:rsid w:val="00EB3817"/>
    <w:rsid w:val="00EB3903"/>
    <w:rsid w:val="00EB49C5"/>
    <w:rsid w:val="00EB4C12"/>
    <w:rsid w:val="00EB544F"/>
    <w:rsid w:val="00EB5820"/>
    <w:rsid w:val="00EB5942"/>
    <w:rsid w:val="00EB6246"/>
    <w:rsid w:val="00EB6AE6"/>
    <w:rsid w:val="00EB709C"/>
    <w:rsid w:val="00EB73FB"/>
    <w:rsid w:val="00EB75FD"/>
    <w:rsid w:val="00EB78AF"/>
    <w:rsid w:val="00EB7E4C"/>
    <w:rsid w:val="00EC1864"/>
    <w:rsid w:val="00EC2037"/>
    <w:rsid w:val="00EC2A35"/>
    <w:rsid w:val="00EC2C78"/>
    <w:rsid w:val="00EC33A0"/>
    <w:rsid w:val="00EC3863"/>
    <w:rsid w:val="00EC3B55"/>
    <w:rsid w:val="00EC3FE0"/>
    <w:rsid w:val="00EC4884"/>
    <w:rsid w:val="00EC4D5F"/>
    <w:rsid w:val="00EC59E0"/>
    <w:rsid w:val="00EC68D6"/>
    <w:rsid w:val="00EC6BF7"/>
    <w:rsid w:val="00EC6DA0"/>
    <w:rsid w:val="00EC6E00"/>
    <w:rsid w:val="00EC7378"/>
    <w:rsid w:val="00EC739F"/>
    <w:rsid w:val="00EC7B36"/>
    <w:rsid w:val="00EC7CD5"/>
    <w:rsid w:val="00ED0243"/>
    <w:rsid w:val="00ED043B"/>
    <w:rsid w:val="00ED099A"/>
    <w:rsid w:val="00ED0C00"/>
    <w:rsid w:val="00ED0E5C"/>
    <w:rsid w:val="00ED1E2C"/>
    <w:rsid w:val="00ED2005"/>
    <w:rsid w:val="00ED2A4F"/>
    <w:rsid w:val="00ED4706"/>
    <w:rsid w:val="00ED47CA"/>
    <w:rsid w:val="00ED4F11"/>
    <w:rsid w:val="00ED531B"/>
    <w:rsid w:val="00ED7511"/>
    <w:rsid w:val="00ED7646"/>
    <w:rsid w:val="00EE13A1"/>
    <w:rsid w:val="00EE17A6"/>
    <w:rsid w:val="00EE186D"/>
    <w:rsid w:val="00EE1CB9"/>
    <w:rsid w:val="00EE26F1"/>
    <w:rsid w:val="00EE30D4"/>
    <w:rsid w:val="00EE34E8"/>
    <w:rsid w:val="00EE4F24"/>
    <w:rsid w:val="00EE5578"/>
    <w:rsid w:val="00EE5CAC"/>
    <w:rsid w:val="00EE678A"/>
    <w:rsid w:val="00EE691A"/>
    <w:rsid w:val="00EE698A"/>
    <w:rsid w:val="00EE7880"/>
    <w:rsid w:val="00EF0546"/>
    <w:rsid w:val="00EF0593"/>
    <w:rsid w:val="00EF0D50"/>
    <w:rsid w:val="00EF18F9"/>
    <w:rsid w:val="00EF21BE"/>
    <w:rsid w:val="00EF2532"/>
    <w:rsid w:val="00EF3779"/>
    <w:rsid w:val="00EF37A6"/>
    <w:rsid w:val="00EF4C2A"/>
    <w:rsid w:val="00EF4EF1"/>
    <w:rsid w:val="00EF51C0"/>
    <w:rsid w:val="00EF6620"/>
    <w:rsid w:val="00EF6B69"/>
    <w:rsid w:val="00EF6E6C"/>
    <w:rsid w:val="00EF6F96"/>
    <w:rsid w:val="00EF706C"/>
    <w:rsid w:val="00EF72FF"/>
    <w:rsid w:val="00EF7F20"/>
    <w:rsid w:val="00F000DB"/>
    <w:rsid w:val="00F00282"/>
    <w:rsid w:val="00F00743"/>
    <w:rsid w:val="00F009F2"/>
    <w:rsid w:val="00F02117"/>
    <w:rsid w:val="00F02A63"/>
    <w:rsid w:val="00F02EC4"/>
    <w:rsid w:val="00F0367B"/>
    <w:rsid w:val="00F03B29"/>
    <w:rsid w:val="00F03D58"/>
    <w:rsid w:val="00F04043"/>
    <w:rsid w:val="00F04645"/>
    <w:rsid w:val="00F04B37"/>
    <w:rsid w:val="00F0527E"/>
    <w:rsid w:val="00F06490"/>
    <w:rsid w:val="00F069D2"/>
    <w:rsid w:val="00F071B4"/>
    <w:rsid w:val="00F075E1"/>
    <w:rsid w:val="00F07EB1"/>
    <w:rsid w:val="00F107F5"/>
    <w:rsid w:val="00F10896"/>
    <w:rsid w:val="00F1092F"/>
    <w:rsid w:val="00F10D81"/>
    <w:rsid w:val="00F10E0B"/>
    <w:rsid w:val="00F10F93"/>
    <w:rsid w:val="00F10FDF"/>
    <w:rsid w:val="00F12705"/>
    <w:rsid w:val="00F13164"/>
    <w:rsid w:val="00F1480F"/>
    <w:rsid w:val="00F14954"/>
    <w:rsid w:val="00F14ABE"/>
    <w:rsid w:val="00F14CBE"/>
    <w:rsid w:val="00F154AB"/>
    <w:rsid w:val="00F156E2"/>
    <w:rsid w:val="00F15D6B"/>
    <w:rsid w:val="00F15EE9"/>
    <w:rsid w:val="00F1602F"/>
    <w:rsid w:val="00F164C3"/>
    <w:rsid w:val="00F16B1F"/>
    <w:rsid w:val="00F17002"/>
    <w:rsid w:val="00F1708A"/>
    <w:rsid w:val="00F17559"/>
    <w:rsid w:val="00F17753"/>
    <w:rsid w:val="00F2043B"/>
    <w:rsid w:val="00F2096F"/>
    <w:rsid w:val="00F20BD1"/>
    <w:rsid w:val="00F20E8D"/>
    <w:rsid w:val="00F2120B"/>
    <w:rsid w:val="00F21B22"/>
    <w:rsid w:val="00F2227B"/>
    <w:rsid w:val="00F22AF2"/>
    <w:rsid w:val="00F22B81"/>
    <w:rsid w:val="00F23355"/>
    <w:rsid w:val="00F23480"/>
    <w:rsid w:val="00F2377D"/>
    <w:rsid w:val="00F239D5"/>
    <w:rsid w:val="00F23AB7"/>
    <w:rsid w:val="00F23BE0"/>
    <w:rsid w:val="00F24435"/>
    <w:rsid w:val="00F2447F"/>
    <w:rsid w:val="00F244AE"/>
    <w:rsid w:val="00F2483D"/>
    <w:rsid w:val="00F24E7A"/>
    <w:rsid w:val="00F25869"/>
    <w:rsid w:val="00F258D5"/>
    <w:rsid w:val="00F25B06"/>
    <w:rsid w:val="00F25C8F"/>
    <w:rsid w:val="00F2651E"/>
    <w:rsid w:val="00F26C01"/>
    <w:rsid w:val="00F26CBF"/>
    <w:rsid w:val="00F27475"/>
    <w:rsid w:val="00F30955"/>
    <w:rsid w:val="00F321BA"/>
    <w:rsid w:val="00F3228D"/>
    <w:rsid w:val="00F32893"/>
    <w:rsid w:val="00F33192"/>
    <w:rsid w:val="00F33464"/>
    <w:rsid w:val="00F34928"/>
    <w:rsid w:val="00F34B19"/>
    <w:rsid w:val="00F34B8A"/>
    <w:rsid w:val="00F34E79"/>
    <w:rsid w:val="00F35ECC"/>
    <w:rsid w:val="00F36747"/>
    <w:rsid w:val="00F37484"/>
    <w:rsid w:val="00F37C4B"/>
    <w:rsid w:val="00F4030E"/>
    <w:rsid w:val="00F4139D"/>
    <w:rsid w:val="00F420D6"/>
    <w:rsid w:val="00F43119"/>
    <w:rsid w:val="00F438AF"/>
    <w:rsid w:val="00F442B9"/>
    <w:rsid w:val="00F4432B"/>
    <w:rsid w:val="00F44665"/>
    <w:rsid w:val="00F44AAC"/>
    <w:rsid w:val="00F45043"/>
    <w:rsid w:val="00F45302"/>
    <w:rsid w:val="00F46330"/>
    <w:rsid w:val="00F46767"/>
    <w:rsid w:val="00F46A32"/>
    <w:rsid w:val="00F46ECB"/>
    <w:rsid w:val="00F47558"/>
    <w:rsid w:val="00F47745"/>
    <w:rsid w:val="00F47F11"/>
    <w:rsid w:val="00F505F3"/>
    <w:rsid w:val="00F50D22"/>
    <w:rsid w:val="00F5114C"/>
    <w:rsid w:val="00F519D0"/>
    <w:rsid w:val="00F51B3E"/>
    <w:rsid w:val="00F51BE5"/>
    <w:rsid w:val="00F52A72"/>
    <w:rsid w:val="00F52BBA"/>
    <w:rsid w:val="00F53950"/>
    <w:rsid w:val="00F53E0F"/>
    <w:rsid w:val="00F54C66"/>
    <w:rsid w:val="00F54D32"/>
    <w:rsid w:val="00F55A18"/>
    <w:rsid w:val="00F56AA5"/>
    <w:rsid w:val="00F56C28"/>
    <w:rsid w:val="00F573CE"/>
    <w:rsid w:val="00F57EFF"/>
    <w:rsid w:val="00F57FE9"/>
    <w:rsid w:val="00F610F9"/>
    <w:rsid w:val="00F6159D"/>
    <w:rsid w:val="00F6161C"/>
    <w:rsid w:val="00F61E7C"/>
    <w:rsid w:val="00F63458"/>
    <w:rsid w:val="00F63817"/>
    <w:rsid w:val="00F63AC5"/>
    <w:rsid w:val="00F63DE2"/>
    <w:rsid w:val="00F63E41"/>
    <w:rsid w:val="00F64B91"/>
    <w:rsid w:val="00F64EC4"/>
    <w:rsid w:val="00F650B3"/>
    <w:rsid w:val="00F653AD"/>
    <w:rsid w:val="00F65BB7"/>
    <w:rsid w:val="00F65F99"/>
    <w:rsid w:val="00F665A9"/>
    <w:rsid w:val="00F674D0"/>
    <w:rsid w:val="00F67DDF"/>
    <w:rsid w:val="00F710B5"/>
    <w:rsid w:val="00F7131B"/>
    <w:rsid w:val="00F7377F"/>
    <w:rsid w:val="00F74234"/>
    <w:rsid w:val="00F75393"/>
    <w:rsid w:val="00F756FC"/>
    <w:rsid w:val="00F77147"/>
    <w:rsid w:val="00F7726D"/>
    <w:rsid w:val="00F773E4"/>
    <w:rsid w:val="00F774EC"/>
    <w:rsid w:val="00F77C92"/>
    <w:rsid w:val="00F801EC"/>
    <w:rsid w:val="00F80FAA"/>
    <w:rsid w:val="00F81E57"/>
    <w:rsid w:val="00F821CC"/>
    <w:rsid w:val="00F825A8"/>
    <w:rsid w:val="00F82D1B"/>
    <w:rsid w:val="00F82FEB"/>
    <w:rsid w:val="00F84310"/>
    <w:rsid w:val="00F855D1"/>
    <w:rsid w:val="00F85935"/>
    <w:rsid w:val="00F863DC"/>
    <w:rsid w:val="00F86926"/>
    <w:rsid w:val="00F8697F"/>
    <w:rsid w:val="00F86DB3"/>
    <w:rsid w:val="00F879BD"/>
    <w:rsid w:val="00F905E2"/>
    <w:rsid w:val="00F91179"/>
    <w:rsid w:val="00F92061"/>
    <w:rsid w:val="00F923EE"/>
    <w:rsid w:val="00F92CBC"/>
    <w:rsid w:val="00F937F4"/>
    <w:rsid w:val="00F93BD1"/>
    <w:rsid w:val="00F95D04"/>
    <w:rsid w:val="00F9737B"/>
    <w:rsid w:val="00F97BB0"/>
    <w:rsid w:val="00F97C6E"/>
    <w:rsid w:val="00FA132E"/>
    <w:rsid w:val="00FA1368"/>
    <w:rsid w:val="00FA2015"/>
    <w:rsid w:val="00FA237E"/>
    <w:rsid w:val="00FA2A09"/>
    <w:rsid w:val="00FA2B40"/>
    <w:rsid w:val="00FA32DD"/>
    <w:rsid w:val="00FA3E6F"/>
    <w:rsid w:val="00FA4873"/>
    <w:rsid w:val="00FA493F"/>
    <w:rsid w:val="00FA4991"/>
    <w:rsid w:val="00FA5A23"/>
    <w:rsid w:val="00FA5D5D"/>
    <w:rsid w:val="00FA6A4B"/>
    <w:rsid w:val="00FA6BEB"/>
    <w:rsid w:val="00FB019C"/>
    <w:rsid w:val="00FB0E48"/>
    <w:rsid w:val="00FB0F8E"/>
    <w:rsid w:val="00FB0FB8"/>
    <w:rsid w:val="00FB1735"/>
    <w:rsid w:val="00FB1C86"/>
    <w:rsid w:val="00FB2481"/>
    <w:rsid w:val="00FB259F"/>
    <w:rsid w:val="00FB2694"/>
    <w:rsid w:val="00FB26BF"/>
    <w:rsid w:val="00FB330D"/>
    <w:rsid w:val="00FB3A02"/>
    <w:rsid w:val="00FB478E"/>
    <w:rsid w:val="00FB4926"/>
    <w:rsid w:val="00FB51CF"/>
    <w:rsid w:val="00FB5A0B"/>
    <w:rsid w:val="00FB5A54"/>
    <w:rsid w:val="00FB6395"/>
    <w:rsid w:val="00FB6D93"/>
    <w:rsid w:val="00FC01AD"/>
    <w:rsid w:val="00FC1350"/>
    <w:rsid w:val="00FC157E"/>
    <w:rsid w:val="00FC1F96"/>
    <w:rsid w:val="00FC3130"/>
    <w:rsid w:val="00FC3B11"/>
    <w:rsid w:val="00FC3B95"/>
    <w:rsid w:val="00FC3D8A"/>
    <w:rsid w:val="00FC3E10"/>
    <w:rsid w:val="00FC466A"/>
    <w:rsid w:val="00FC4795"/>
    <w:rsid w:val="00FC4CC7"/>
    <w:rsid w:val="00FC593E"/>
    <w:rsid w:val="00FC644C"/>
    <w:rsid w:val="00FC67E5"/>
    <w:rsid w:val="00FC69A1"/>
    <w:rsid w:val="00FC71DB"/>
    <w:rsid w:val="00FC76D7"/>
    <w:rsid w:val="00FD0519"/>
    <w:rsid w:val="00FD08A6"/>
    <w:rsid w:val="00FD0C32"/>
    <w:rsid w:val="00FD1862"/>
    <w:rsid w:val="00FD252E"/>
    <w:rsid w:val="00FD262B"/>
    <w:rsid w:val="00FD265E"/>
    <w:rsid w:val="00FD35E9"/>
    <w:rsid w:val="00FD3795"/>
    <w:rsid w:val="00FD3E23"/>
    <w:rsid w:val="00FD4B05"/>
    <w:rsid w:val="00FD5116"/>
    <w:rsid w:val="00FD77D4"/>
    <w:rsid w:val="00FE02E5"/>
    <w:rsid w:val="00FE0F5B"/>
    <w:rsid w:val="00FE1455"/>
    <w:rsid w:val="00FE1506"/>
    <w:rsid w:val="00FE1770"/>
    <w:rsid w:val="00FE1CFC"/>
    <w:rsid w:val="00FE2251"/>
    <w:rsid w:val="00FE348E"/>
    <w:rsid w:val="00FE350F"/>
    <w:rsid w:val="00FE3776"/>
    <w:rsid w:val="00FE4BAB"/>
    <w:rsid w:val="00FE53D2"/>
    <w:rsid w:val="00FE55DB"/>
    <w:rsid w:val="00FE592E"/>
    <w:rsid w:val="00FE5F12"/>
    <w:rsid w:val="00FE5F46"/>
    <w:rsid w:val="00FE6F81"/>
    <w:rsid w:val="00FE7173"/>
    <w:rsid w:val="00FE726F"/>
    <w:rsid w:val="00FF00ED"/>
    <w:rsid w:val="00FF01E6"/>
    <w:rsid w:val="00FF0A60"/>
    <w:rsid w:val="00FF0D5B"/>
    <w:rsid w:val="00FF0E7F"/>
    <w:rsid w:val="00FF15DA"/>
    <w:rsid w:val="00FF1D13"/>
    <w:rsid w:val="00FF2150"/>
    <w:rsid w:val="00FF2234"/>
    <w:rsid w:val="00FF27F1"/>
    <w:rsid w:val="00FF28A7"/>
    <w:rsid w:val="00FF2F2D"/>
    <w:rsid w:val="00FF340E"/>
    <w:rsid w:val="00FF4CC4"/>
    <w:rsid w:val="00FF51EF"/>
    <w:rsid w:val="00FF5C01"/>
    <w:rsid w:val="00FF628F"/>
    <w:rsid w:val="00FF6347"/>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Hyperlink" w:uiPriority="99"/>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仿宋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仿宋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仿宋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81532609">
      <w:bodyDiv w:val="1"/>
      <w:marLeft w:val="0"/>
      <w:marRight w:val="0"/>
      <w:marTop w:val="0"/>
      <w:marBottom w:val="0"/>
      <w:divBdr>
        <w:top w:val="none" w:sz="0" w:space="0" w:color="auto"/>
        <w:left w:val="none" w:sz="0" w:space="0" w:color="auto"/>
        <w:bottom w:val="none" w:sz="0" w:space="0" w:color="auto"/>
        <w:right w:val="none" w:sz="0" w:space="0" w:color="auto"/>
      </w:divBdr>
    </w:div>
    <w:div w:id="161511676">
      <w:bodyDiv w:val="1"/>
      <w:marLeft w:val="0"/>
      <w:marRight w:val="0"/>
      <w:marTop w:val="0"/>
      <w:marBottom w:val="0"/>
      <w:divBdr>
        <w:top w:val="none" w:sz="0" w:space="0" w:color="auto"/>
        <w:left w:val="none" w:sz="0" w:space="0" w:color="auto"/>
        <w:bottom w:val="none" w:sz="0" w:space="0" w:color="auto"/>
        <w:right w:val="none" w:sz="0" w:space="0" w:color="auto"/>
      </w:divBdr>
      <w:divsChild>
        <w:div w:id="514345922">
          <w:marLeft w:val="907"/>
          <w:marRight w:val="0"/>
          <w:marTop w:val="0"/>
          <w:marBottom w:val="160"/>
          <w:divBdr>
            <w:top w:val="none" w:sz="0" w:space="0" w:color="auto"/>
            <w:left w:val="none" w:sz="0" w:space="0" w:color="auto"/>
            <w:bottom w:val="none" w:sz="0" w:space="0" w:color="auto"/>
            <w:right w:val="none" w:sz="0" w:space="0" w:color="auto"/>
          </w:divBdr>
        </w:div>
        <w:div w:id="573005192">
          <w:marLeft w:val="2376"/>
          <w:marRight w:val="0"/>
          <w:marTop w:val="0"/>
          <w:marBottom w:val="120"/>
          <w:divBdr>
            <w:top w:val="none" w:sz="0" w:space="0" w:color="auto"/>
            <w:left w:val="none" w:sz="0" w:space="0" w:color="auto"/>
            <w:bottom w:val="none" w:sz="0" w:space="0" w:color="auto"/>
            <w:right w:val="none" w:sz="0" w:space="0" w:color="auto"/>
          </w:divBdr>
        </w:div>
        <w:div w:id="724834415">
          <w:marLeft w:val="2923"/>
          <w:marRight w:val="0"/>
          <w:marTop w:val="0"/>
          <w:marBottom w:val="120"/>
          <w:divBdr>
            <w:top w:val="none" w:sz="0" w:space="0" w:color="auto"/>
            <w:left w:val="none" w:sz="0" w:space="0" w:color="auto"/>
            <w:bottom w:val="none" w:sz="0" w:space="0" w:color="auto"/>
            <w:right w:val="none" w:sz="0" w:space="0" w:color="auto"/>
          </w:divBdr>
        </w:div>
        <w:div w:id="842939454">
          <w:marLeft w:val="907"/>
          <w:marRight w:val="0"/>
          <w:marTop w:val="0"/>
          <w:marBottom w:val="160"/>
          <w:divBdr>
            <w:top w:val="none" w:sz="0" w:space="0" w:color="auto"/>
            <w:left w:val="none" w:sz="0" w:space="0" w:color="auto"/>
            <w:bottom w:val="none" w:sz="0" w:space="0" w:color="auto"/>
            <w:right w:val="none" w:sz="0" w:space="0" w:color="auto"/>
          </w:divBdr>
        </w:div>
        <w:div w:id="1235048636">
          <w:marLeft w:val="2376"/>
          <w:marRight w:val="0"/>
          <w:marTop w:val="0"/>
          <w:marBottom w:val="120"/>
          <w:divBdr>
            <w:top w:val="none" w:sz="0" w:space="0" w:color="auto"/>
            <w:left w:val="none" w:sz="0" w:space="0" w:color="auto"/>
            <w:bottom w:val="none" w:sz="0" w:space="0" w:color="auto"/>
            <w:right w:val="none" w:sz="0" w:space="0" w:color="auto"/>
          </w:divBdr>
        </w:div>
        <w:div w:id="1412044452">
          <w:marLeft w:val="648"/>
          <w:marRight w:val="0"/>
          <w:marTop w:val="0"/>
          <w:marBottom w:val="240"/>
          <w:divBdr>
            <w:top w:val="none" w:sz="0" w:space="0" w:color="auto"/>
            <w:left w:val="none" w:sz="0" w:space="0" w:color="auto"/>
            <w:bottom w:val="none" w:sz="0" w:space="0" w:color="auto"/>
            <w:right w:val="none" w:sz="0" w:space="0" w:color="auto"/>
          </w:divBdr>
        </w:div>
        <w:div w:id="1493988174">
          <w:marLeft w:val="2376"/>
          <w:marRight w:val="0"/>
          <w:marTop w:val="0"/>
          <w:marBottom w:val="120"/>
          <w:divBdr>
            <w:top w:val="none" w:sz="0" w:space="0" w:color="auto"/>
            <w:left w:val="none" w:sz="0" w:space="0" w:color="auto"/>
            <w:bottom w:val="none" w:sz="0" w:space="0" w:color="auto"/>
            <w:right w:val="none" w:sz="0" w:space="0" w:color="auto"/>
          </w:divBdr>
        </w:div>
        <w:div w:id="1818834601">
          <w:marLeft w:val="3643"/>
          <w:marRight w:val="0"/>
          <w:marTop w:val="0"/>
          <w:marBottom w:val="120"/>
          <w:divBdr>
            <w:top w:val="none" w:sz="0" w:space="0" w:color="auto"/>
            <w:left w:val="none" w:sz="0" w:space="0" w:color="auto"/>
            <w:bottom w:val="none" w:sz="0" w:space="0" w:color="auto"/>
            <w:right w:val="none" w:sz="0" w:space="0" w:color="auto"/>
          </w:divBdr>
        </w:div>
        <w:div w:id="1934437413">
          <w:marLeft w:val="2376"/>
          <w:marRight w:val="0"/>
          <w:marTop w:val="0"/>
          <w:marBottom w:val="120"/>
          <w:divBdr>
            <w:top w:val="none" w:sz="0" w:space="0" w:color="auto"/>
            <w:left w:val="none" w:sz="0" w:space="0" w:color="auto"/>
            <w:bottom w:val="none" w:sz="0" w:space="0" w:color="auto"/>
            <w:right w:val="none" w:sz="0" w:space="0" w:color="auto"/>
          </w:divBdr>
        </w:div>
      </w:divsChild>
    </w:div>
    <w:div w:id="196699985">
      <w:bodyDiv w:val="1"/>
      <w:marLeft w:val="0"/>
      <w:marRight w:val="0"/>
      <w:marTop w:val="0"/>
      <w:marBottom w:val="0"/>
      <w:divBdr>
        <w:top w:val="none" w:sz="0" w:space="0" w:color="auto"/>
        <w:left w:val="none" w:sz="0" w:space="0" w:color="auto"/>
        <w:bottom w:val="none" w:sz="0" w:space="0" w:color="auto"/>
        <w:right w:val="none" w:sz="0" w:space="0" w:color="auto"/>
      </w:divBdr>
      <w:divsChild>
        <w:div w:id="76563500">
          <w:marLeft w:val="2376"/>
          <w:marRight w:val="0"/>
          <w:marTop w:val="0"/>
          <w:marBottom w:val="120"/>
          <w:divBdr>
            <w:top w:val="none" w:sz="0" w:space="0" w:color="auto"/>
            <w:left w:val="none" w:sz="0" w:space="0" w:color="auto"/>
            <w:bottom w:val="none" w:sz="0" w:space="0" w:color="auto"/>
            <w:right w:val="none" w:sz="0" w:space="0" w:color="auto"/>
          </w:divBdr>
        </w:div>
        <w:div w:id="230967832">
          <w:marLeft w:val="907"/>
          <w:marRight w:val="0"/>
          <w:marTop w:val="0"/>
          <w:marBottom w:val="160"/>
          <w:divBdr>
            <w:top w:val="none" w:sz="0" w:space="0" w:color="auto"/>
            <w:left w:val="none" w:sz="0" w:space="0" w:color="auto"/>
            <w:bottom w:val="none" w:sz="0" w:space="0" w:color="auto"/>
            <w:right w:val="none" w:sz="0" w:space="0" w:color="auto"/>
          </w:divBdr>
        </w:div>
        <w:div w:id="311058721">
          <w:marLeft w:val="2376"/>
          <w:marRight w:val="0"/>
          <w:marTop w:val="0"/>
          <w:marBottom w:val="120"/>
          <w:divBdr>
            <w:top w:val="none" w:sz="0" w:space="0" w:color="auto"/>
            <w:left w:val="none" w:sz="0" w:space="0" w:color="auto"/>
            <w:bottom w:val="none" w:sz="0" w:space="0" w:color="auto"/>
            <w:right w:val="none" w:sz="0" w:space="0" w:color="auto"/>
          </w:divBdr>
        </w:div>
        <w:div w:id="484511263">
          <w:marLeft w:val="907"/>
          <w:marRight w:val="0"/>
          <w:marTop w:val="0"/>
          <w:marBottom w:val="160"/>
          <w:divBdr>
            <w:top w:val="none" w:sz="0" w:space="0" w:color="auto"/>
            <w:left w:val="none" w:sz="0" w:space="0" w:color="auto"/>
            <w:bottom w:val="none" w:sz="0" w:space="0" w:color="auto"/>
            <w:right w:val="none" w:sz="0" w:space="0" w:color="auto"/>
          </w:divBdr>
        </w:div>
        <w:div w:id="549195414">
          <w:marLeft w:val="648"/>
          <w:marRight w:val="0"/>
          <w:marTop w:val="0"/>
          <w:marBottom w:val="240"/>
          <w:divBdr>
            <w:top w:val="none" w:sz="0" w:space="0" w:color="auto"/>
            <w:left w:val="none" w:sz="0" w:space="0" w:color="auto"/>
            <w:bottom w:val="none" w:sz="0" w:space="0" w:color="auto"/>
            <w:right w:val="none" w:sz="0" w:space="0" w:color="auto"/>
          </w:divBdr>
        </w:div>
        <w:div w:id="1244993918">
          <w:marLeft w:val="2376"/>
          <w:marRight w:val="0"/>
          <w:marTop w:val="0"/>
          <w:marBottom w:val="120"/>
          <w:divBdr>
            <w:top w:val="none" w:sz="0" w:space="0" w:color="auto"/>
            <w:left w:val="none" w:sz="0" w:space="0" w:color="auto"/>
            <w:bottom w:val="none" w:sz="0" w:space="0" w:color="auto"/>
            <w:right w:val="none" w:sz="0" w:space="0" w:color="auto"/>
          </w:divBdr>
        </w:div>
        <w:div w:id="1569416675">
          <w:marLeft w:val="2923"/>
          <w:marRight w:val="0"/>
          <w:marTop w:val="0"/>
          <w:marBottom w:val="120"/>
          <w:divBdr>
            <w:top w:val="none" w:sz="0" w:space="0" w:color="auto"/>
            <w:left w:val="none" w:sz="0" w:space="0" w:color="auto"/>
            <w:bottom w:val="none" w:sz="0" w:space="0" w:color="auto"/>
            <w:right w:val="none" w:sz="0" w:space="0" w:color="auto"/>
          </w:divBdr>
        </w:div>
        <w:div w:id="1577937100">
          <w:marLeft w:val="2376"/>
          <w:marRight w:val="0"/>
          <w:marTop w:val="0"/>
          <w:marBottom w:val="120"/>
          <w:divBdr>
            <w:top w:val="none" w:sz="0" w:space="0" w:color="auto"/>
            <w:left w:val="none" w:sz="0" w:space="0" w:color="auto"/>
            <w:bottom w:val="none" w:sz="0" w:space="0" w:color="auto"/>
            <w:right w:val="none" w:sz="0" w:space="0" w:color="auto"/>
          </w:divBdr>
        </w:div>
        <w:div w:id="1706903100">
          <w:marLeft w:val="3643"/>
          <w:marRight w:val="0"/>
          <w:marTop w:val="0"/>
          <w:marBottom w:val="120"/>
          <w:divBdr>
            <w:top w:val="none" w:sz="0" w:space="0" w:color="auto"/>
            <w:left w:val="none" w:sz="0" w:space="0" w:color="auto"/>
            <w:bottom w:val="none" w:sz="0" w:space="0" w:color="auto"/>
            <w:right w:val="none" w:sz="0" w:space="0" w:color="auto"/>
          </w:divBdr>
        </w:div>
      </w:divsChild>
    </w:div>
    <w:div w:id="213006656">
      <w:bodyDiv w:val="1"/>
      <w:marLeft w:val="0"/>
      <w:marRight w:val="0"/>
      <w:marTop w:val="0"/>
      <w:marBottom w:val="0"/>
      <w:divBdr>
        <w:top w:val="none" w:sz="0" w:space="0" w:color="auto"/>
        <w:left w:val="none" w:sz="0" w:space="0" w:color="auto"/>
        <w:bottom w:val="none" w:sz="0" w:space="0" w:color="auto"/>
        <w:right w:val="none" w:sz="0" w:space="0" w:color="auto"/>
      </w:divBdr>
      <w:divsChild>
        <w:div w:id="63719063">
          <w:marLeft w:val="907"/>
          <w:marRight w:val="0"/>
          <w:marTop w:val="0"/>
          <w:marBottom w:val="160"/>
          <w:divBdr>
            <w:top w:val="none" w:sz="0" w:space="0" w:color="auto"/>
            <w:left w:val="none" w:sz="0" w:space="0" w:color="auto"/>
            <w:bottom w:val="none" w:sz="0" w:space="0" w:color="auto"/>
            <w:right w:val="none" w:sz="0" w:space="0" w:color="auto"/>
          </w:divBdr>
        </w:div>
        <w:div w:id="521165089">
          <w:marLeft w:val="648"/>
          <w:marRight w:val="0"/>
          <w:marTop w:val="0"/>
          <w:marBottom w:val="240"/>
          <w:divBdr>
            <w:top w:val="none" w:sz="0" w:space="0" w:color="auto"/>
            <w:left w:val="none" w:sz="0" w:space="0" w:color="auto"/>
            <w:bottom w:val="none" w:sz="0" w:space="0" w:color="auto"/>
            <w:right w:val="none" w:sz="0" w:space="0" w:color="auto"/>
          </w:divBdr>
        </w:div>
        <w:div w:id="832650041">
          <w:marLeft w:val="648"/>
          <w:marRight w:val="0"/>
          <w:marTop w:val="0"/>
          <w:marBottom w:val="240"/>
          <w:divBdr>
            <w:top w:val="none" w:sz="0" w:space="0" w:color="auto"/>
            <w:left w:val="none" w:sz="0" w:space="0" w:color="auto"/>
            <w:bottom w:val="none" w:sz="0" w:space="0" w:color="auto"/>
            <w:right w:val="none" w:sz="0" w:space="0" w:color="auto"/>
          </w:divBdr>
        </w:div>
        <w:div w:id="1951666894">
          <w:marLeft w:val="907"/>
          <w:marRight w:val="0"/>
          <w:marTop w:val="0"/>
          <w:marBottom w:val="160"/>
          <w:divBdr>
            <w:top w:val="none" w:sz="0" w:space="0" w:color="auto"/>
            <w:left w:val="none" w:sz="0" w:space="0" w:color="auto"/>
            <w:bottom w:val="none" w:sz="0" w:space="0" w:color="auto"/>
            <w:right w:val="none" w:sz="0" w:space="0" w:color="auto"/>
          </w:divBdr>
        </w:div>
      </w:divsChild>
    </w:div>
    <w:div w:id="224486230">
      <w:bodyDiv w:val="1"/>
      <w:marLeft w:val="0"/>
      <w:marRight w:val="0"/>
      <w:marTop w:val="0"/>
      <w:marBottom w:val="0"/>
      <w:divBdr>
        <w:top w:val="none" w:sz="0" w:space="0" w:color="auto"/>
        <w:left w:val="none" w:sz="0" w:space="0" w:color="auto"/>
        <w:bottom w:val="none" w:sz="0" w:space="0" w:color="auto"/>
        <w:right w:val="none" w:sz="0" w:space="0" w:color="auto"/>
      </w:divBdr>
      <w:divsChild>
        <w:div w:id="22365477">
          <w:marLeft w:val="2650"/>
          <w:marRight w:val="0"/>
          <w:marTop w:val="0"/>
          <w:marBottom w:val="180"/>
          <w:divBdr>
            <w:top w:val="none" w:sz="0" w:space="0" w:color="auto"/>
            <w:left w:val="none" w:sz="0" w:space="0" w:color="auto"/>
            <w:bottom w:val="none" w:sz="0" w:space="0" w:color="auto"/>
            <w:right w:val="none" w:sz="0" w:space="0" w:color="auto"/>
          </w:divBdr>
        </w:div>
        <w:div w:id="69892453">
          <w:marLeft w:val="2102"/>
          <w:marRight w:val="0"/>
          <w:marTop w:val="0"/>
          <w:marBottom w:val="180"/>
          <w:divBdr>
            <w:top w:val="none" w:sz="0" w:space="0" w:color="auto"/>
            <w:left w:val="none" w:sz="0" w:space="0" w:color="auto"/>
            <w:bottom w:val="none" w:sz="0" w:space="0" w:color="auto"/>
            <w:right w:val="none" w:sz="0" w:space="0" w:color="auto"/>
          </w:divBdr>
        </w:div>
        <w:div w:id="140317795">
          <w:marLeft w:val="2102"/>
          <w:marRight w:val="0"/>
          <w:marTop w:val="0"/>
          <w:marBottom w:val="180"/>
          <w:divBdr>
            <w:top w:val="none" w:sz="0" w:space="0" w:color="auto"/>
            <w:left w:val="none" w:sz="0" w:space="0" w:color="auto"/>
            <w:bottom w:val="none" w:sz="0" w:space="0" w:color="auto"/>
            <w:right w:val="none" w:sz="0" w:space="0" w:color="auto"/>
          </w:divBdr>
        </w:div>
        <w:div w:id="741021610">
          <w:marLeft w:val="2650"/>
          <w:marRight w:val="0"/>
          <w:marTop w:val="0"/>
          <w:marBottom w:val="180"/>
          <w:divBdr>
            <w:top w:val="none" w:sz="0" w:space="0" w:color="auto"/>
            <w:left w:val="none" w:sz="0" w:space="0" w:color="auto"/>
            <w:bottom w:val="none" w:sz="0" w:space="0" w:color="auto"/>
            <w:right w:val="none" w:sz="0" w:space="0" w:color="auto"/>
          </w:divBdr>
        </w:div>
        <w:div w:id="826361249">
          <w:marLeft w:val="2650"/>
          <w:marRight w:val="0"/>
          <w:marTop w:val="0"/>
          <w:marBottom w:val="180"/>
          <w:divBdr>
            <w:top w:val="none" w:sz="0" w:space="0" w:color="auto"/>
            <w:left w:val="none" w:sz="0" w:space="0" w:color="auto"/>
            <w:bottom w:val="none" w:sz="0" w:space="0" w:color="auto"/>
            <w:right w:val="none" w:sz="0" w:space="0" w:color="auto"/>
          </w:divBdr>
        </w:div>
        <w:div w:id="868032647">
          <w:marLeft w:val="2650"/>
          <w:marRight w:val="0"/>
          <w:marTop w:val="0"/>
          <w:marBottom w:val="180"/>
          <w:divBdr>
            <w:top w:val="none" w:sz="0" w:space="0" w:color="auto"/>
            <w:left w:val="none" w:sz="0" w:space="0" w:color="auto"/>
            <w:bottom w:val="none" w:sz="0" w:space="0" w:color="auto"/>
            <w:right w:val="none" w:sz="0" w:space="0" w:color="auto"/>
          </w:divBdr>
        </w:div>
        <w:div w:id="1321541524">
          <w:marLeft w:val="2102"/>
          <w:marRight w:val="0"/>
          <w:marTop w:val="0"/>
          <w:marBottom w:val="180"/>
          <w:divBdr>
            <w:top w:val="none" w:sz="0" w:space="0" w:color="auto"/>
            <w:left w:val="none" w:sz="0" w:space="0" w:color="auto"/>
            <w:bottom w:val="none" w:sz="0" w:space="0" w:color="auto"/>
            <w:right w:val="none" w:sz="0" w:space="0" w:color="auto"/>
          </w:divBdr>
        </w:div>
        <w:div w:id="1511873179">
          <w:marLeft w:val="2650"/>
          <w:marRight w:val="0"/>
          <w:marTop w:val="0"/>
          <w:marBottom w:val="180"/>
          <w:divBdr>
            <w:top w:val="none" w:sz="0" w:space="0" w:color="auto"/>
            <w:left w:val="none" w:sz="0" w:space="0" w:color="auto"/>
            <w:bottom w:val="none" w:sz="0" w:space="0" w:color="auto"/>
            <w:right w:val="none" w:sz="0" w:space="0" w:color="auto"/>
          </w:divBdr>
        </w:div>
        <w:div w:id="1646395776">
          <w:marLeft w:val="2650"/>
          <w:marRight w:val="0"/>
          <w:marTop w:val="0"/>
          <w:marBottom w:val="180"/>
          <w:divBdr>
            <w:top w:val="none" w:sz="0" w:space="0" w:color="auto"/>
            <w:left w:val="none" w:sz="0" w:space="0" w:color="auto"/>
            <w:bottom w:val="none" w:sz="0" w:space="0" w:color="auto"/>
            <w:right w:val="none" w:sz="0" w:space="0" w:color="auto"/>
          </w:divBdr>
        </w:div>
      </w:divsChild>
    </w:div>
    <w:div w:id="446774256">
      <w:bodyDiv w:val="1"/>
      <w:marLeft w:val="0"/>
      <w:marRight w:val="0"/>
      <w:marTop w:val="0"/>
      <w:marBottom w:val="0"/>
      <w:divBdr>
        <w:top w:val="none" w:sz="0" w:space="0" w:color="auto"/>
        <w:left w:val="none" w:sz="0" w:space="0" w:color="auto"/>
        <w:bottom w:val="none" w:sz="0" w:space="0" w:color="auto"/>
        <w:right w:val="none" w:sz="0" w:space="0" w:color="auto"/>
      </w:divBdr>
      <w:divsChild>
        <w:div w:id="96564137">
          <w:marLeft w:val="907"/>
          <w:marRight w:val="0"/>
          <w:marTop w:val="0"/>
          <w:marBottom w:val="0"/>
          <w:divBdr>
            <w:top w:val="none" w:sz="0" w:space="0" w:color="auto"/>
            <w:left w:val="none" w:sz="0" w:space="0" w:color="auto"/>
            <w:bottom w:val="none" w:sz="0" w:space="0" w:color="auto"/>
            <w:right w:val="none" w:sz="0" w:space="0" w:color="auto"/>
          </w:divBdr>
        </w:div>
        <w:div w:id="307563740">
          <w:marLeft w:val="2376"/>
          <w:marRight w:val="0"/>
          <w:marTop w:val="0"/>
          <w:marBottom w:val="0"/>
          <w:divBdr>
            <w:top w:val="none" w:sz="0" w:space="0" w:color="auto"/>
            <w:left w:val="none" w:sz="0" w:space="0" w:color="auto"/>
            <w:bottom w:val="none" w:sz="0" w:space="0" w:color="auto"/>
            <w:right w:val="none" w:sz="0" w:space="0" w:color="auto"/>
          </w:divBdr>
        </w:div>
        <w:div w:id="352264585">
          <w:marLeft w:val="648"/>
          <w:marRight w:val="0"/>
          <w:marTop w:val="0"/>
          <w:marBottom w:val="0"/>
          <w:divBdr>
            <w:top w:val="none" w:sz="0" w:space="0" w:color="auto"/>
            <w:left w:val="none" w:sz="0" w:space="0" w:color="auto"/>
            <w:bottom w:val="none" w:sz="0" w:space="0" w:color="auto"/>
            <w:right w:val="none" w:sz="0" w:space="0" w:color="auto"/>
          </w:divBdr>
        </w:div>
        <w:div w:id="376321960">
          <w:marLeft w:val="2376"/>
          <w:marRight w:val="0"/>
          <w:marTop w:val="0"/>
          <w:marBottom w:val="0"/>
          <w:divBdr>
            <w:top w:val="none" w:sz="0" w:space="0" w:color="auto"/>
            <w:left w:val="none" w:sz="0" w:space="0" w:color="auto"/>
            <w:bottom w:val="none" w:sz="0" w:space="0" w:color="auto"/>
            <w:right w:val="none" w:sz="0" w:space="0" w:color="auto"/>
          </w:divBdr>
        </w:div>
        <w:div w:id="553203420">
          <w:marLeft w:val="907"/>
          <w:marRight w:val="0"/>
          <w:marTop w:val="0"/>
          <w:marBottom w:val="0"/>
          <w:divBdr>
            <w:top w:val="none" w:sz="0" w:space="0" w:color="auto"/>
            <w:left w:val="none" w:sz="0" w:space="0" w:color="auto"/>
            <w:bottom w:val="none" w:sz="0" w:space="0" w:color="auto"/>
            <w:right w:val="none" w:sz="0" w:space="0" w:color="auto"/>
          </w:divBdr>
        </w:div>
        <w:div w:id="611136236">
          <w:marLeft w:val="2376"/>
          <w:marRight w:val="0"/>
          <w:marTop w:val="0"/>
          <w:marBottom w:val="0"/>
          <w:divBdr>
            <w:top w:val="none" w:sz="0" w:space="0" w:color="auto"/>
            <w:left w:val="none" w:sz="0" w:space="0" w:color="auto"/>
            <w:bottom w:val="none" w:sz="0" w:space="0" w:color="auto"/>
            <w:right w:val="none" w:sz="0" w:space="0" w:color="auto"/>
          </w:divBdr>
        </w:div>
        <w:div w:id="748888634">
          <w:marLeft w:val="2376"/>
          <w:marRight w:val="0"/>
          <w:marTop w:val="0"/>
          <w:marBottom w:val="0"/>
          <w:divBdr>
            <w:top w:val="none" w:sz="0" w:space="0" w:color="auto"/>
            <w:left w:val="none" w:sz="0" w:space="0" w:color="auto"/>
            <w:bottom w:val="none" w:sz="0" w:space="0" w:color="auto"/>
            <w:right w:val="none" w:sz="0" w:space="0" w:color="auto"/>
          </w:divBdr>
        </w:div>
        <w:div w:id="793014197">
          <w:marLeft w:val="907"/>
          <w:marRight w:val="0"/>
          <w:marTop w:val="0"/>
          <w:marBottom w:val="0"/>
          <w:divBdr>
            <w:top w:val="none" w:sz="0" w:space="0" w:color="auto"/>
            <w:left w:val="none" w:sz="0" w:space="0" w:color="auto"/>
            <w:bottom w:val="none" w:sz="0" w:space="0" w:color="auto"/>
            <w:right w:val="none" w:sz="0" w:space="0" w:color="auto"/>
          </w:divBdr>
        </w:div>
        <w:div w:id="859664056">
          <w:marLeft w:val="2376"/>
          <w:marRight w:val="0"/>
          <w:marTop w:val="0"/>
          <w:marBottom w:val="0"/>
          <w:divBdr>
            <w:top w:val="none" w:sz="0" w:space="0" w:color="auto"/>
            <w:left w:val="none" w:sz="0" w:space="0" w:color="auto"/>
            <w:bottom w:val="none" w:sz="0" w:space="0" w:color="auto"/>
            <w:right w:val="none" w:sz="0" w:space="0" w:color="auto"/>
          </w:divBdr>
        </w:div>
        <w:div w:id="1029797492">
          <w:marLeft w:val="2376"/>
          <w:marRight w:val="0"/>
          <w:marTop w:val="0"/>
          <w:marBottom w:val="0"/>
          <w:divBdr>
            <w:top w:val="none" w:sz="0" w:space="0" w:color="auto"/>
            <w:left w:val="none" w:sz="0" w:space="0" w:color="auto"/>
            <w:bottom w:val="none" w:sz="0" w:space="0" w:color="auto"/>
            <w:right w:val="none" w:sz="0" w:space="0" w:color="auto"/>
          </w:divBdr>
        </w:div>
        <w:div w:id="1070692271">
          <w:marLeft w:val="2376"/>
          <w:marRight w:val="0"/>
          <w:marTop w:val="0"/>
          <w:marBottom w:val="0"/>
          <w:divBdr>
            <w:top w:val="none" w:sz="0" w:space="0" w:color="auto"/>
            <w:left w:val="none" w:sz="0" w:space="0" w:color="auto"/>
            <w:bottom w:val="none" w:sz="0" w:space="0" w:color="auto"/>
            <w:right w:val="none" w:sz="0" w:space="0" w:color="auto"/>
          </w:divBdr>
        </w:div>
        <w:div w:id="1346130279">
          <w:marLeft w:val="2376"/>
          <w:marRight w:val="0"/>
          <w:marTop w:val="0"/>
          <w:marBottom w:val="0"/>
          <w:divBdr>
            <w:top w:val="none" w:sz="0" w:space="0" w:color="auto"/>
            <w:left w:val="none" w:sz="0" w:space="0" w:color="auto"/>
            <w:bottom w:val="none" w:sz="0" w:space="0" w:color="auto"/>
            <w:right w:val="none" w:sz="0" w:space="0" w:color="auto"/>
          </w:divBdr>
        </w:div>
        <w:div w:id="1368288205">
          <w:marLeft w:val="2376"/>
          <w:marRight w:val="0"/>
          <w:marTop w:val="0"/>
          <w:marBottom w:val="0"/>
          <w:divBdr>
            <w:top w:val="none" w:sz="0" w:space="0" w:color="auto"/>
            <w:left w:val="none" w:sz="0" w:space="0" w:color="auto"/>
            <w:bottom w:val="none" w:sz="0" w:space="0" w:color="auto"/>
            <w:right w:val="none" w:sz="0" w:space="0" w:color="auto"/>
          </w:divBdr>
        </w:div>
        <w:div w:id="1433160774">
          <w:marLeft w:val="907"/>
          <w:marRight w:val="0"/>
          <w:marTop w:val="0"/>
          <w:marBottom w:val="0"/>
          <w:divBdr>
            <w:top w:val="none" w:sz="0" w:space="0" w:color="auto"/>
            <w:left w:val="none" w:sz="0" w:space="0" w:color="auto"/>
            <w:bottom w:val="none" w:sz="0" w:space="0" w:color="auto"/>
            <w:right w:val="none" w:sz="0" w:space="0" w:color="auto"/>
          </w:divBdr>
        </w:div>
        <w:div w:id="1778524953">
          <w:marLeft w:val="907"/>
          <w:marRight w:val="0"/>
          <w:marTop w:val="0"/>
          <w:marBottom w:val="0"/>
          <w:divBdr>
            <w:top w:val="none" w:sz="0" w:space="0" w:color="auto"/>
            <w:left w:val="none" w:sz="0" w:space="0" w:color="auto"/>
            <w:bottom w:val="none" w:sz="0" w:space="0" w:color="auto"/>
            <w:right w:val="none" w:sz="0" w:space="0" w:color="auto"/>
          </w:divBdr>
        </w:div>
        <w:div w:id="1863208081">
          <w:marLeft w:val="907"/>
          <w:marRight w:val="0"/>
          <w:marTop w:val="0"/>
          <w:marBottom w:val="0"/>
          <w:divBdr>
            <w:top w:val="none" w:sz="0" w:space="0" w:color="auto"/>
            <w:left w:val="none" w:sz="0" w:space="0" w:color="auto"/>
            <w:bottom w:val="none" w:sz="0" w:space="0" w:color="auto"/>
            <w:right w:val="none" w:sz="0" w:space="0" w:color="auto"/>
          </w:divBdr>
        </w:div>
        <w:div w:id="1959601836">
          <w:marLeft w:val="648"/>
          <w:marRight w:val="0"/>
          <w:marTop w:val="0"/>
          <w:marBottom w:val="0"/>
          <w:divBdr>
            <w:top w:val="none" w:sz="0" w:space="0" w:color="auto"/>
            <w:left w:val="none" w:sz="0" w:space="0" w:color="auto"/>
            <w:bottom w:val="none" w:sz="0" w:space="0" w:color="auto"/>
            <w:right w:val="none" w:sz="0" w:space="0" w:color="auto"/>
          </w:divBdr>
        </w:div>
        <w:div w:id="1993294978">
          <w:marLeft w:val="907"/>
          <w:marRight w:val="0"/>
          <w:marTop w:val="0"/>
          <w:marBottom w:val="0"/>
          <w:divBdr>
            <w:top w:val="none" w:sz="0" w:space="0" w:color="auto"/>
            <w:left w:val="none" w:sz="0" w:space="0" w:color="auto"/>
            <w:bottom w:val="none" w:sz="0" w:space="0" w:color="auto"/>
            <w:right w:val="none" w:sz="0" w:space="0" w:color="auto"/>
          </w:divBdr>
        </w:div>
        <w:div w:id="2017421509">
          <w:marLeft w:val="2923"/>
          <w:marRight w:val="0"/>
          <w:marTop w:val="0"/>
          <w:marBottom w:val="0"/>
          <w:divBdr>
            <w:top w:val="none" w:sz="0" w:space="0" w:color="auto"/>
            <w:left w:val="none" w:sz="0" w:space="0" w:color="auto"/>
            <w:bottom w:val="none" w:sz="0" w:space="0" w:color="auto"/>
            <w:right w:val="none" w:sz="0" w:space="0" w:color="auto"/>
          </w:divBdr>
        </w:div>
      </w:divsChild>
    </w:div>
    <w:div w:id="703558254">
      <w:bodyDiv w:val="1"/>
      <w:marLeft w:val="0"/>
      <w:marRight w:val="0"/>
      <w:marTop w:val="0"/>
      <w:marBottom w:val="0"/>
      <w:divBdr>
        <w:top w:val="none" w:sz="0" w:space="0" w:color="auto"/>
        <w:left w:val="none" w:sz="0" w:space="0" w:color="auto"/>
        <w:bottom w:val="none" w:sz="0" w:space="0" w:color="auto"/>
        <w:right w:val="none" w:sz="0" w:space="0" w:color="auto"/>
      </w:divBdr>
      <w:divsChild>
        <w:div w:id="574246351">
          <w:marLeft w:val="2650"/>
          <w:marRight w:val="0"/>
          <w:marTop w:val="0"/>
          <w:marBottom w:val="180"/>
          <w:divBdr>
            <w:top w:val="none" w:sz="0" w:space="0" w:color="auto"/>
            <w:left w:val="none" w:sz="0" w:space="0" w:color="auto"/>
            <w:bottom w:val="none" w:sz="0" w:space="0" w:color="auto"/>
            <w:right w:val="none" w:sz="0" w:space="0" w:color="auto"/>
          </w:divBdr>
        </w:div>
        <w:div w:id="1981760347">
          <w:marLeft w:val="2650"/>
          <w:marRight w:val="0"/>
          <w:marTop w:val="0"/>
          <w:marBottom w:val="180"/>
          <w:divBdr>
            <w:top w:val="none" w:sz="0" w:space="0" w:color="auto"/>
            <w:left w:val="none" w:sz="0" w:space="0" w:color="auto"/>
            <w:bottom w:val="none" w:sz="0" w:space="0" w:color="auto"/>
            <w:right w:val="none" w:sz="0" w:space="0" w:color="auto"/>
          </w:divBdr>
        </w:div>
      </w:divsChild>
    </w:div>
    <w:div w:id="707680476">
      <w:bodyDiv w:val="1"/>
      <w:marLeft w:val="0"/>
      <w:marRight w:val="0"/>
      <w:marTop w:val="0"/>
      <w:marBottom w:val="0"/>
      <w:divBdr>
        <w:top w:val="none" w:sz="0" w:space="0" w:color="auto"/>
        <w:left w:val="none" w:sz="0" w:space="0" w:color="auto"/>
        <w:bottom w:val="none" w:sz="0" w:space="0" w:color="auto"/>
        <w:right w:val="none" w:sz="0" w:space="0" w:color="auto"/>
      </w:divBdr>
    </w:div>
    <w:div w:id="762533122">
      <w:bodyDiv w:val="1"/>
      <w:marLeft w:val="0"/>
      <w:marRight w:val="0"/>
      <w:marTop w:val="0"/>
      <w:marBottom w:val="0"/>
      <w:divBdr>
        <w:top w:val="none" w:sz="0" w:space="0" w:color="auto"/>
        <w:left w:val="none" w:sz="0" w:space="0" w:color="auto"/>
        <w:bottom w:val="none" w:sz="0" w:space="0" w:color="auto"/>
        <w:right w:val="none" w:sz="0" w:space="0" w:color="auto"/>
      </w:divBdr>
      <w:divsChild>
        <w:div w:id="94788738">
          <w:marLeft w:val="907"/>
          <w:marRight w:val="0"/>
          <w:marTop w:val="0"/>
          <w:marBottom w:val="0"/>
          <w:divBdr>
            <w:top w:val="none" w:sz="0" w:space="0" w:color="auto"/>
            <w:left w:val="none" w:sz="0" w:space="0" w:color="auto"/>
            <w:bottom w:val="none" w:sz="0" w:space="0" w:color="auto"/>
            <w:right w:val="none" w:sz="0" w:space="0" w:color="auto"/>
          </w:divBdr>
        </w:div>
        <w:div w:id="186408560">
          <w:marLeft w:val="2923"/>
          <w:marRight w:val="0"/>
          <w:marTop w:val="0"/>
          <w:marBottom w:val="0"/>
          <w:divBdr>
            <w:top w:val="none" w:sz="0" w:space="0" w:color="auto"/>
            <w:left w:val="none" w:sz="0" w:space="0" w:color="auto"/>
            <w:bottom w:val="none" w:sz="0" w:space="0" w:color="auto"/>
            <w:right w:val="none" w:sz="0" w:space="0" w:color="auto"/>
          </w:divBdr>
        </w:div>
        <w:div w:id="201525551">
          <w:marLeft w:val="2376"/>
          <w:marRight w:val="0"/>
          <w:marTop w:val="0"/>
          <w:marBottom w:val="0"/>
          <w:divBdr>
            <w:top w:val="none" w:sz="0" w:space="0" w:color="auto"/>
            <w:left w:val="none" w:sz="0" w:space="0" w:color="auto"/>
            <w:bottom w:val="none" w:sz="0" w:space="0" w:color="auto"/>
            <w:right w:val="none" w:sz="0" w:space="0" w:color="auto"/>
          </w:divBdr>
        </w:div>
        <w:div w:id="352926726">
          <w:marLeft w:val="907"/>
          <w:marRight w:val="0"/>
          <w:marTop w:val="0"/>
          <w:marBottom w:val="0"/>
          <w:divBdr>
            <w:top w:val="none" w:sz="0" w:space="0" w:color="auto"/>
            <w:left w:val="none" w:sz="0" w:space="0" w:color="auto"/>
            <w:bottom w:val="none" w:sz="0" w:space="0" w:color="auto"/>
            <w:right w:val="none" w:sz="0" w:space="0" w:color="auto"/>
          </w:divBdr>
        </w:div>
        <w:div w:id="515658451">
          <w:marLeft w:val="907"/>
          <w:marRight w:val="0"/>
          <w:marTop w:val="0"/>
          <w:marBottom w:val="0"/>
          <w:divBdr>
            <w:top w:val="none" w:sz="0" w:space="0" w:color="auto"/>
            <w:left w:val="none" w:sz="0" w:space="0" w:color="auto"/>
            <w:bottom w:val="none" w:sz="0" w:space="0" w:color="auto"/>
            <w:right w:val="none" w:sz="0" w:space="0" w:color="auto"/>
          </w:divBdr>
        </w:div>
        <w:div w:id="708721791">
          <w:marLeft w:val="2376"/>
          <w:marRight w:val="0"/>
          <w:marTop w:val="0"/>
          <w:marBottom w:val="0"/>
          <w:divBdr>
            <w:top w:val="none" w:sz="0" w:space="0" w:color="auto"/>
            <w:left w:val="none" w:sz="0" w:space="0" w:color="auto"/>
            <w:bottom w:val="none" w:sz="0" w:space="0" w:color="auto"/>
            <w:right w:val="none" w:sz="0" w:space="0" w:color="auto"/>
          </w:divBdr>
        </w:div>
        <w:div w:id="940454889">
          <w:marLeft w:val="2376"/>
          <w:marRight w:val="0"/>
          <w:marTop w:val="0"/>
          <w:marBottom w:val="0"/>
          <w:divBdr>
            <w:top w:val="none" w:sz="0" w:space="0" w:color="auto"/>
            <w:left w:val="none" w:sz="0" w:space="0" w:color="auto"/>
            <w:bottom w:val="none" w:sz="0" w:space="0" w:color="auto"/>
            <w:right w:val="none" w:sz="0" w:space="0" w:color="auto"/>
          </w:divBdr>
        </w:div>
        <w:div w:id="1006249230">
          <w:marLeft w:val="2376"/>
          <w:marRight w:val="0"/>
          <w:marTop w:val="0"/>
          <w:marBottom w:val="0"/>
          <w:divBdr>
            <w:top w:val="none" w:sz="0" w:space="0" w:color="auto"/>
            <w:left w:val="none" w:sz="0" w:space="0" w:color="auto"/>
            <w:bottom w:val="none" w:sz="0" w:space="0" w:color="auto"/>
            <w:right w:val="none" w:sz="0" w:space="0" w:color="auto"/>
          </w:divBdr>
        </w:div>
        <w:div w:id="1212765342">
          <w:marLeft w:val="2376"/>
          <w:marRight w:val="0"/>
          <w:marTop w:val="0"/>
          <w:marBottom w:val="0"/>
          <w:divBdr>
            <w:top w:val="none" w:sz="0" w:space="0" w:color="auto"/>
            <w:left w:val="none" w:sz="0" w:space="0" w:color="auto"/>
            <w:bottom w:val="none" w:sz="0" w:space="0" w:color="auto"/>
            <w:right w:val="none" w:sz="0" w:space="0" w:color="auto"/>
          </w:divBdr>
        </w:div>
        <w:div w:id="1289698597">
          <w:marLeft w:val="907"/>
          <w:marRight w:val="0"/>
          <w:marTop w:val="0"/>
          <w:marBottom w:val="0"/>
          <w:divBdr>
            <w:top w:val="none" w:sz="0" w:space="0" w:color="auto"/>
            <w:left w:val="none" w:sz="0" w:space="0" w:color="auto"/>
            <w:bottom w:val="none" w:sz="0" w:space="0" w:color="auto"/>
            <w:right w:val="none" w:sz="0" w:space="0" w:color="auto"/>
          </w:divBdr>
        </w:div>
        <w:div w:id="1364402617">
          <w:marLeft w:val="648"/>
          <w:marRight w:val="0"/>
          <w:marTop w:val="0"/>
          <w:marBottom w:val="0"/>
          <w:divBdr>
            <w:top w:val="none" w:sz="0" w:space="0" w:color="auto"/>
            <w:left w:val="none" w:sz="0" w:space="0" w:color="auto"/>
            <w:bottom w:val="none" w:sz="0" w:space="0" w:color="auto"/>
            <w:right w:val="none" w:sz="0" w:space="0" w:color="auto"/>
          </w:divBdr>
        </w:div>
        <w:div w:id="1379551734">
          <w:marLeft w:val="648"/>
          <w:marRight w:val="0"/>
          <w:marTop w:val="0"/>
          <w:marBottom w:val="0"/>
          <w:divBdr>
            <w:top w:val="none" w:sz="0" w:space="0" w:color="auto"/>
            <w:left w:val="none" w:sz="0" w:space="0" w:color="auto"/>
            <w:bottom w:val="none" w:sz="0" w:space="0" w:color="auto"/>
            <w:right w:val="none" w:sz="0" w:space="0" w:color="auto"/>
          </w:divBdr>
        </w:div>
        <w:div w:id="1580166768">
          <w:marLeft w:val="2376"/>
          <w:marRight w:val="0"/>
          <w:marTop w:val="0"/>
          <w:marBottom w:val="0"/>
          <w:divBdr>
            <w:top w:val="none" w:sz="0" w:space="0" w:color="auto"/>
            <w:left w:val="none" w:sz="0" w:space="0" w:color="auto"/>
            <w:bottom w:val="none" w:sz="0" w:space="0" w:color="auto"/>
            <w:right w:val="none" w:sz="0" w:space="0" w:color="auto"/>
          </w:divBdr>
        </w:div>
        <w:div w:id="1584684806">
          <w:marLeft w:val="907"/>
          <w:marRight w:val="0"/>
          <w:marTop w:val="0"/>
          <w:marBottom w:val="0"/>
          <w:divBdr>
            <w:top w:val="none" w:sz="0" w:space="0" w:color="auto"/>
            <w:left w:val="none" w:sz="0" w:space="0" w:color="auto"/>
            <w:bottom w:val="none" w:sz="0" w:space="0" w:color="auto"/>
            <w:right w:val="none" w:sz="0" w:space="0" w:color="auto"/>
          </w:divBdr>
        </w:div>
        <w:div w:id="1659453739">
          <w:marLeft w:val="2376"/>
          <w:marRight w:val="0"/>
          <w:marTop w:val="0"/>
          <w:marBottom w:val="0"/>
          <w:divBdr>
            <w:top w:val="none" w:sz="0" w:space="0" w:color="auto"/>
            <w:left w:val="none" w:sz="0" w:space="0" w:color="auto"/>
            <w:bottom w:val="none" w:sz="0" w:space="0" w:color="auto"/>
            <w:right w:val="none" w:sz="0" w:space="0" w:color="auto"/>
          </w:divBdr>
        </w:div>
        <w:div w:id="1936673215">
          <w:marLeft w:val="2376"/>
          <w:marRight w:val="0"/>
          <w:marTop w:val="0"/>
          <w:marBottom w:val="0"/>
          <w:divBdr>
            <w:top w:val="none" w:sz="0" w:space="0" w:color="auto"/>
            <w:left w:val="none" w:sz="0" w:space="0" w:color="auto"/>
            <w:bottom w:val="none" w:sz="0" w:space="0" w:color="auto"/>
            <w:right w:val="none" w:sz="0" w:space="0" w:color="auto"/>
          </w:divBdr>
        </w:div>
        <w:div w:id="1940135445">
          <w:marLeft w:val="2376"/>
          <w:marRight w:val="0"/>
          <w:marTop w:val="0"/>
          <w:marBottom w:val="0"/>
          <w:divBdr>
            <w:top w:val="none" w:sz="0" w:space="0" w:color="auto"/>
            <w:left w:val="none" w:sz="0" w:space="0" w:color="auto"/>
            <w:bottom w:val="none" w:sz="0" w:space="0" w:color="auto"/>
            <w:right w:val="none" w:sz="0" w:space="0" w:color="auto"/>
          </w:divBdr>
        </w:div>
        <w:div w:id="2092852848">
          <w:marLeft w:val="907"/>
          <w:marRight w:val="0"/>
          <w:marTop w:val="0"/>
          <w:marBottom w:val="0"/>
          <w:divBdr>
            <w:top w:val="none" w:sz="0" w:space="0" w:color="auto"/>
            <w:left w:val="none" w:sz="0" w:space="0" w:color="auto"/>
            <w:bottom w:val="none" w:sz="0" w:space="0" w:color="auto"/>
            <w:right w:val="none" w:sz="0" w:space="0" w:color="auto"/>
          </w:divBdr>
        </w:div>
        <w:div w:id="2112160608">
          <w:marLeft w:val="907"/>
          <w:marRight w:val="0"/>
          <w:marTop w:val="0"/>
          <w:marBottom w:val="0"/>
          <w:divBdr>
            <w:top w:val="none" w:sz="0" w:space="0" w:color="auto"/>
            <w:left w:val="none" w:sz="0" w:space="0" w:color="auto"/>
            <w:bottom w:val="none" w:sz="0" w:space="0" w:color="auto"/>
            <w:right w:val="none" w:sz="0" w:space="0" w:color="auto"/>
          </w:divBdr>
        </w:div>
      </w:divsChild>
    </w:div>
    <w:div w:id="810827461">
      <w:bodyDiv w:val="1"/>
      <w:marLeft w:val="0"/>
      <w:marRight w:val="0"/>
      <w:marTop w:val="0"/>
      <w:marBottom w:val="0"/>
      <w:divBdr>
        <w:top w:val="none" w:sz="0" w:space="0" w:color="auto"/>
        <w:left w:val="none" w:sz="0" w:space="0" w:color="auto"/>
        <w:bottom w:val="none" w:sz="0" w:space="0" w:color="auto"/>
        <w:right w:val="none" w:sz="0" w:space="0" w:color="auto"/>
      </w:divBdr>
    </w:div>
    <w:div w:id="1070425482">
      <w:bodyDiv w:val="1"/>
      <w:marLeft w:val="0"/>
      <w:marRight w:val="0"/>
      <w:marTop w:val="0"/>
      <w:marBottom w:val="0"/>
      <w:divBdr>
        <w:top w:val="none" w:sz="0" w:space="0" w:color="auto"/>
        <w:left w:val="none" w:sz="0" w:space="0" w:color="auto"/>
        <w:bottom w:val="none" w:sz="0" w:space="0" w:color="auto"/>
        <w:right w:val="none" w:sz="0" w:space="0" w:color="auto"/>
      </w:divBdr>
    </w:div>
    <w:div w:id="1180392952">
      <w:bodyDiv w:val="1"/>
      <w:marLeft w:val="0"/>
      <w:marRight w:val="0"/>
      <w:marTop w:val="0"/>
      <w:marBottom w:val="0"/>
      <w:divBdr>
        <w:top w:val="none" w:sz="0" w:space="0" w:color="auto"/>
        <w:left w:val="none" w:sz="0" w:space="0" w:color="auto"/>
        <w:bottom w:val="none" w:sz="0" w:space="0" w:color="auto"/>
        <w:right w:val="none" w:sz="0" w:space="0" w:color="auto"/>
      </w:divBdr>
      <w:divsChild>
        <w:div w:id="418143027">
          <w:marLeft w:val="648"/>
          <w:marRight w:val="0"/>
          <w:marTop w:val="0"/>
          <w:marBottom w:val="240"/>
          <w:divBdr>
            <w:top w:val="none" w:sz="0" w:space="0" w:color="auto"/>
            <w:left w:val="none" w:sz="0" w:space="0" w:color="auto"/>
            <w:bottom w:val="none" w:sz="0" w:space="0" w:color="auto"/>
            <w:right w:val="none" w:sz="0" w:space="0" w:color="auto"/>
          </w:divBdr>
        </w:div>
        <w:div w:id="945817426">
          <w:marLeft w:val="2376"/>
          <w:marRight w:val="0"/>
          <w:marTop w:val="0"/>
          <w:marBottom w:val="120"/>
          <w:divBdr>
            <w:top w:val="none" w:sz="0" w:space="0" w:color="auto"/>
            <w:left w:val="none" w:sz="0" w:space="0" w:color="auto"/>
            <w:bottom w:val="none" w:sz="0" w:space="0" w:color="auto"/>
            <w:right w:val="none" w:sz="0" w:space="0" w:color="auto"/>
          </w:divBdr>
        </w:div>
        <w:div w:id="1001469628">
          <w:marLeft w:val="2376"/>
          <w:marRight w:val="0"/>
          <w:marTop w:val="0"/>
          <w:marBottom w:val="120"/>
          <w:divBdr>
            <w:top w:val="none" w:sz="0" w:space="0" w:color="auto"/>
            <w:left w:val="none" w:sz="0" w:space="0" w:color="auto"/>
            <w:bottom w:val="none" w:sz="0" w:space="0" w:color="auto"/>
            <w:right w:val="none" w:sz="0" w:space="0" w:color="auto"/>
          </w:divBdr>
        </w:div>
        <w:div w:id="1051076455">
          <w:marLeft w:val="907"/>
          <w:marRight w:val="0"/>
          <w:marTop w:val="0"/>
          <w:marBottom w:val="160"/>
          <w:divBdr>
            <w:top w:val="none" w:sz="0" w:space="0" w:color="auto"/>
            <w:left w:val="none" w:sz="0" w:space="0" w:color="auto"/>
            <w:bottom w:val="none" w:sz="0" w:space="0" w:color="auto"/>
            <w:right w:val="none" w:sz="0" w:space="0" w:color="auto"/>
          </w:divBdr>
        </w:div>
        <w:div w:id="1628929072">
          <w:marLeft w:val="907"/>
          <w:marRight w:val="0"/>
          <w:marTop w:val="0"/>
          <w:marBottom w:val="160"/>
          <w:divBdr>
            <w:top w:val="none" w:sz="0" w:space="0" w:color="auto"/>
            <w:left w:val="none" w:sz="0" w:space="0" w:color="auto"/>
            <w:bottom w:val="none" w:sz="0" w:space="0" w:color="auto"/>
            <w:right w:val="none" w:sz="0" w:space="0" w:color="auto"/>
          </w:divBdr>
        </w:div>
        <w:div w:id="1729955014">
          <w:marLeft w:val="2376"/>
          <w:marRight w:val="0"/>
          <w:marTop w:val="0"/>
          <w:marBottom w:val="120"/>
          <w:divBdr>
            <w:top w:val="none" w:sz="0" w:space="0" w:color="auto"/>
            <w:left w:val="none" w:sz="0" w:space="0" w:color="auto"/>
            <w:bottom w:val="none" w:sz="0" w:space="0" w:color="auto"/>
            <w:right w:val="none" w:sz="0" w:space="0" w:color="auto"/>
          </w:divBdr>
        </w:div>
        <w:div w:id="1783840127">
          <w:marLeft w:val="2376"/>
          <w:marRight w:val="0"/>
          <w:marTop w:val="0"/>
          <w:marBottom w:val="120"/>
          <w:divBdr>
            <w:top w:val="none" w:sz="0" w:space="0" w:color="auto"/>
            <w:left w:val="none" w:sz="0" w:space="0" w:color="auto"/>
            <w:bottom w:val="none" w:sz="0" w:space="0" w:color="auto"/>
            <w:right w:val="none" w:sz="0" w:space="0" w:color="auto"/>
          </w:divBdr>
        </w:div>
        <w:div w:id="1795904644">
          <w:marLeft w:val="2923"/>
          <w:marRight w:val="0"/>
          <w:marTop w:val="0"/>
          <w:marBottom w:val="120"/>
          <w:divBdr>
            <w:top w:val="none" w:sz="0" w:space="0" w:color="auto"/>
            <w:left w:val="none" w:sz="0" w:space="0" w:color="auto"/>
            <w:bottom w:val="none" w:sz="0" w:space="0" w:color="auto"/>
            <w:right w:val="none" w:sz="0" w:space="0" w:color="auto"/>
          </w:divBdr>
        </w:div>
        <w:div w:id="1824273583">
          <w:marLeft w:val="3643"/>
          <w:marRight w:val="0"/>
          <w:marTop w:val="0"/>
          <w:marBottom w:val="120"/>
          <w:divBdr>
            <w:top w:val="none" w:sz="0" w:space="0" w:color="auto"/>
            <w:left w:val="none" w:sz="0" w:space="0" w:color="auto"/>
            <w:bottom w:val="none" w:sz="0" w:space="0" w:color="auto"/>
            <w:right w:val="none" w:sz="0" w:space="0" w:color="auto"/>
          </w:divBdr>
        </w:div>
      </w:divsChild>
    </w:div>
    <w:div w:id="1230457256">
      <w:bodyDiv w:val="1"/>
      <w:marLeft w:val="0"/>
      <w:marRight w:val="0"/>
      <w:marTop w:val="0"/>
      <w:marBottom w:val="0"/>
      <w:divBdr>
        <w:top w:val="none" w:sz="0" w:space="0" w:color="auto"/>
        <w:left w:val="none" w:sz="0" w:space="0" w:color="auto"/>
        <w:bottom w:val="none" w:sz="0" w:space="0" w:color="auto"/>
        <w:right w:val="none" w:sz="0" w:space="0" w:color="auto"/>
      </w:divBdr>
      <w:divsChild>
        <w:div w:id="439421397">
          <w:marLeft w:val="2650"/>
          <w:marRight w:val="0"/>
          <w:marTop w:val="0"/>
          <w:marBottom w:val="180"/>
          <w:divBdr>
            <w:top w:val="none" w:sz="0" w:space="0" w:color="auto"/>
            <w:left w:val="none" w:sz="0" w:space="0" w:color="auto"/>
            <w:bottom w:val="none" w:sz="0" w:space="0" w:color="auto"/>
            <w:right w:val="none" w:sz="0" w:space="0" w:color="auto"/>
          </w:divBdr>
        </w:div>
        <w:div w:id="614406129">
          <w:marLeft w:val="2102"/>
          <w:marRight w:val="0"/>
          <w:marTop w:val="0"/>
          <w:marBottom w:val="180"/>
          <w:divBdr>
            <w:top w:val="none" w:sz="0" w:space="0" w:color="auto"/>
            <w:left w:val="none" w:sz="0" w:space="0" w:color="auto"/>
            <w:bottom w:val="none" w:sz="0" w:space="0" w:color="auto"/>
            <w:right w:val="none" w:sz="0" w:space="0" w:color="auto"/>
          </w:divBdr>
        </w:div>
        <w:div w:id="951202355">
          <w:marLeft w:val="2650"/>
          <w:marRight w:val="0"/>
          <w:marTop w:val="0"/>
          <w:marBottom w:val="180"/>
          <w:divBdr>
            <w:top w:val="none" w:sz="0" w:space="0" w:color="auto"/>
            <w:left w:val="none" w:sz="0" w:space="0" w:color="auto"/>
            <w:bottom w:val="none" w:sz="0" w:space="0" w:color="auto"/>
            <w:right w:val="none" w:sz="0" w:space="0" w:color="auto"/>
          </w:divBdr>
        </w:div>
        <w:div w:id="1089159598">
          <w:marLeft w:val="2650"/>
          <w:marRight w:val="0"/>
          <w:marTop w:val="0"/>
          <w:marBottom w:val="180"/>
          <w:divBdr>
            <w:top w:val="none" w:sz="0" w:space="0" w:color="auto"/>
            <w:left w:val="none" w:sz="0" w:space="0" w:color="auto"/>
            <w:bottom w:val="none" w:sz="0" w:space="0" w:color="auto"/>
            <w:right w:val="none" w:sz="0" w:space="0" w:color="auto"/>
          </w:divBdr>
        </w:div>
        <w:div w:id="1527791925">
          <w:marLeft w:val="2650"/>
          <w:marRight w:val="0"/>
          <w:marTop w:val="0"/>
          <w:marBottom w:val="180"/>
          <w:divBdr>
            <w:top w:val="none" w:sz="0" w:space="0" w:color="auto"/>
            <w:left w:val="none" w:sz="0" w:space="0" w:color="auto"/>
            <w:bottom w:val="none" w:sz="0" w:space="0" w:color="auto"/>
            <w:right w:val="none" w:sz="0" w:space="0" w:color="auto"/>
          </w:divBdr>
        </w:div>
        <w:div w:id="1569807566">
          <w:marLeft w:val="2102"/>
          <w:marRight w:val="0"/>
          <w:marTop w:val="0"/>
          <w:marBottom w:val="180"/>
          <w:divBdr>
            <w:top w:val="none" w:sz="0" w:space="0" w:color="auto"/>
            <w:left w:val="none" w:sz="0" w:space="0" w:color="auto"/>
            <w:bottom w:val="none" w:sz="0" w:space="0" w:color="auto"/>
            <w:right w:val="none" w:sz="0" w:space="0" w:color="auto"/>
          </w:divBdr>
        </w:div>
        <w:div w:id="1599749297">
          <w:marLeft w:val="2102"/>
          <w:marRight w:val="0"/>
          <w:marTop w:val="0"/>
          <w:marBottom w:val="180"/>
          <w:divBdr>
            <w:top w:val="none" w:sz="0" w:space="0" w:color="auto"/>
            <w:left w:val="none" w:sz="0" w:space="0" w:color="auto"/>
            <w:bottom w:val="none" w:sz="0" w:space="0" w:color="auto"/>
            <w:right w:val="none" w:sz="0" w:space="0" w:color="auto"/>
          </w:divBdr>
        </w:div>
        <w:div w:id="1873762484">
          <w:marLeft w:val="2650"/>
          <w:marRight w:val="0"/>
          <w:marTop w:val="0"/>
          <w:marBottom w:val="180"/>
          <w:divBdr>
            <w:top w:val="none" w:sz="0" w:space="0" w:color="auto"/>
            <w:left w:val="none" w:sz="0" w:space="0" w:color="auto"/>
            <w:bottom w:val="none" w:sz="0" w:space="0" w:color="auto"/>
            <w:right w:val="none" w:sz="0" w:space="0" w:color="auto"/>
          </w:divBdr>
        </w:div>
        <w:div w:id="1997296110">
          <w:marLeft w:val="2650"/>
          <w:marRight w:val="0"/>
          <w:marTop w:val="0"/>
          <w:marBottom w:val="180"/>
          <w:divBdr>
            <w:top w:val="none" w:sz="0" w:space="0" w:color="auto"/>
            <w:left w:val="none" w:sz="0" w:space="0" w:color="auto"/>
            <w:bottom w:val="none" w:sz="0" w:space="0" w:color="auto"/>
            <w:right w:val="none" w:sz="0" w:space="0" w:color="auto"/>
          </w:divBdr>
        </w:div>
      </w:divsChild>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 w:id="1443450711">
      <w:bodyDiv w:val="1"/>
      <w:marLeft w:val="0"/>
      <w:marRight w:val="0"/>
      <w:marTop w:val="0"/>
      <w:marBottom w:val="0"/>
      <w:divBdr>
        <w:top w:val="none" w:sz="0" w:space="0" w:color="auto"/>
        <w:left w:val="none" w:sz="0" w:space="0" w:color="auto"/>
        <w:bottom w:val="none" w:sz="0" w:space="0" w:color="auto"/>
        <w:right w:val="none" w:sz="0" w:space="0" w:color="auto"/>
      </w:divBdr>
    </w:div>
    <w:div w:id="1673416228">
      <w:bodyDiv w:val="1"/>
      <w:marLeft w:val="0"/>
      <w:marRight w:val="0"/>
      <w:marTop w:val="0"/>
      <w:marBottom w:val="0"/>
      <w:divBdr>
        <w:top w:val="none" w:sz="0" w:space="0" w:color="auto"/>
        <w:left w:val="none" w:sz="0" w:space="0" w:color="auto"/>
        <w:bottom w:val="none" w:sz="0" w:space="0" w:color="auto"/>
        <w:right w:val="none" w:sz="0" w:space="0" w:color="auto"/>
      </w:divBdr>
      <w:divsChild>
        <w:div w:id="39593372">
          <w:marLeft w:val="648"/>
          <w:marRight w:val="0"/>
          <w:marTop w:val="0"/>
          <w:marBottom w:val="240"/>
          <w:divBdr>
            <w:top w:val="none" w:sz="0" w:space="0" w:color="auto"/>
            <w:left w:val="none" w:sz="0" w:space="0" w:color="auto"/>
            <w:bottom w:val="none" w:sz="0" w:space="0" w:color="auto"/>
            <w:right w:val="none" w:sz="0" w:space="0" w:color="auto"/>
          </w:divBdr>
        </w:div>
      </w:divsChild>
    </w:div>
    <w:div w:id="1764570367">
      <w:bodyDiv w:val="1"/>
      <w:marLeft w:val="0"/>
      <w:marRight w:val="0"/>
      <w:marTop w:val="0"/>
      <w:marBottom w:val="0"/>
      <w:divBdr>
        <w:top w:val="none" w:sz="0" w:space="0" w:color="auto"/>
        <w:left w:val="none" w:sz="0" w:space="0" w:color="auto"/>
        <w:bottom w:val="none" w:sz="0" w:space="0" w:color="auto"/>
        <w:right w:val="none" w:sz="0" w:space="0" w:color="auto"/>
      </w:divBdr>
    </w:div>
    <w:div w:id="1776248725">
      <w:bodyDiv w:val="1"/>
      <w:marLeft w:val="0"/>
      <w:marRight w:val="0"/>
      <w:marTop w:val="0"/>
      <w:marBottom w:val="0"/>
      <w:divBdr>
        <w:top w:val="none" w:sz="0" w:space="0" w:color="auto"/>
        <w:left w:val="none" w:sz="0" w:space="0" w:color="auto"/>
        <w:bottom w:val="none" w:sz="0" w:space="0" w:color="auto"/>
        <w:right w:val="none" w:sz="0" w:space="0" w:color="auto"/>
      </w:divBdr>
      <w:divsChild>
        <w:div w:id="152988925">
          <w:marLeft w:val="3067"/>
          <w:marRight w:val="0"/>
          <w:marTop w:val="0"/>
          <w:marBottom w:val="0"/>
          <w:divBdr>
            <w:top w:val="none" w:sz="0" w:space="0" w:color="auto"/>
            <w:left w:val="none" w:sz="0" w:space="0" w:color="auto"/>
            <w:bottom w:val="none" w:sz="0" w:space="0" w:color="auto"/>
            <w:right w:val="none" w:sz="0" w:space="0" w:color="auto"/>
          </w:divBdr>
        </w:div>
        <w:div w:id="325398523">
          <w:marLeft w:val="922"/>
          <w:marRight w:val="0"/>
          <w:marTop w:val="0"/>
          <w:marBottom w:val="0"/>
          <w:divBdr>
            <w:top w:val="none" w:sz="0" w:space="0" w:color="auto"/>
            <w:left w:val="none" w:sz="0" w:space="0" w:color="auto"/>
            <w:bottom w:val="none" w:sz="0" w:space="0" w:color="auto"/>
            <w:right w:val="none" w:sz="0" w:space="0" w:color="auto"/>
          </w:divBdr>
        </w:div>
        <w:div w:id="331108205">
          <w:marLeft w:val="922"/>
          <w:marRight w:val="0"/>
          <w:marTop w:val="0"/>
          <w:marBottom w:val="0"/>
          <w:divBdr>
            <w:top w:val="none" w:sz="0" w:space="0" w:color="auto"/>
            <w:left w:val="none" w:sz="0" w:space="0" w:color="auto"/>
            <w:bottom w:val="none" w:sz="0" w:space="0" w:color="auto"/>
            <w:right w:val="none" w:sz="0" w:space="0" w:color="auto"/>
          </w:divBdr>
        </w:div>
        <w:div w:id="343096700">
          <w:marLeft w:val="648"/>
          <w:marRight w:val="0"/>
          <w:marTop w:val="0"/>
          <w:marBottom w:val="0"/>
          <w:divBdr>
            <w:top w:val="none" w:sz="0" w:space="0" w:color="auto"/>
            <w:left w:val="none" w:sz="0" w:space="0" w:color="auto"/>
            <w:bottom w:val="none" w:sz="0" w:space="0" w:color="auto"/>
            <w:right w:val="none" w:sz="0" w:space="0" w:color="auto"/>
          </w:divBdr>
        </w:div>
        <w:div w:id="464280427">
          <w:marLeft w:val="3269"/>
          <w:marRight w:val="0"/>
          <w:marTop w:val="0"/>
          <w:marBottom w:val="0"/>
          <w:divBdr>
            <w:top w:val="none" w:sz="0" w:space="0" w:color="auto"/>
            <w:left w:val="none" w:sz="0" w:space="0" w:color="auto"/>
            <w:bottom w:val="none" w:sz="0" w:space="0" w:color="auto"/>
            <w:right w:val="none" w:sz="0" w:space="0" w:color="auto"/>
          </w:divBdr>
        </w:div>
        <w:div w:id="706221011">
          <w:marLeft w:val="3067"/>
          <w:marRight w:val="0"/>
          <w:marTop w:val="0"/>
          <w:marBottom w:val="0"/>
          <w:divBdr>
            <w:top w:val="none" w:sz="0" w:space="0" w:color="auto"/>
            <w:left w:val="none" w:sz="0" w:space="0" w:color="auto"/>
            <w:bottom w:val="none" w:sz="0" w:space="0" w:color="auto"/>
            <w:right w:val="none" w:sz="0" w:space="0" w:color="auto"/>
          </w:divBdr>
        </w:div>
        <w:div w:id="710569035">
          <w:marLeft w:val="374"/>
          <w:marRight w:val="0"/>
          <w:marTop w:val="0"/>
          <w:marBottom w:val="0"/>
          <w:divBdr>
            <w:top w:val="none" w:sz="0" w:space="0" w:color="auto"/>
            <w:left w:val="none" w:sz="0" w:space="0" w:color="auto"/>
            <w:bottom w:val="none" w:sz="0" w:space="0" w:color="auto"/>
            <w:right w:val="none" w:sz="0" w:space="0" w:color="auto"/>
          </w:divBdr>
        </w:div>
        <w:div w:id="947468635">
          <w:marLeft w:val="922"/>
          <w:marRight w:val="0"/>
          <w:marTop w:val="0"/>
          <w:marBottom w:val="0"/>
          <w:divBdr>
            <w:top w:val="none" w:sz="0" w:space="0" w:color="auto"/>
            <w:left w:val="none" w:sz="0" w:space="0" w:color="auto"/>
            <w:bottom w:val="none" w:sz="0" w:space="0" w:color="auto"/>
            <w:right w:val="none" w:sz="0" w:space="0" w:color="auto"/>
          </w:divBdr>
        </w:div>
        <w:div w:id="956251084">
          <w:marLeft w:val="922"/>
          <w:marRight w:val="0"/>
          <w:marTop w:val="0"/>
          <w:marBottom w:val="0"/>
          <w:divBdr>
            <w:top w:val="none" w:sz="0" w:space="0" w:color="auto"/>
            <w:left w:val="none" w:sz="0" w:space="0" w:color="auto"/>
            <w:bottom w:val="none" w:sz="0" w:space="0" w:color="auto"/>
            <w:right w:val="none" w:sz="0" w:space="0" w:color="auto"/>
          </w:divBdr>
        </w:div>
        <w:div w:id="1011376283">
          <w:marLeft w:val="374"/>
          <w:marRight w:val="0"/>
          <w:marTop w:val="0"/>
          <w:marBottom w:val="0"/>
          <w:divBdr>
            <w:top w:val="none" w:sz="0" w:space="0" w:color="auto"/>
            <w:left w:val="none" w:sz="0" w:space="0" w:color="auto"/>
            <w:bottom w:val="none" w:sz="0" w:space="0" w:color="auto"/>
            <w:right w:val="none" w:sz="0" w:space="0" w:color="auto"/>
          </w:divBdr>
        </w:div>
        <w:div w:id="1017006385">
          <w:marLeft w:val="3269"/>
          <w:marRight w:val="0"/>
          <w:marTop w:val="0"/>
          <w:marBottom w:val="0"/>
          <w:divBdr>
            <w:top w:val="none" w:sz="0" w:space="0" w:color="auto"/>
            <w:left w:val="none" w:sz="0" w:space="0" w:color="auto"/>
            <w:bottom w:val="none" w:sz="0" w:space="0" w:color="auto"/>
            <w:right w:val="none" w:sz="0" w:space="0" w:color="auto"/>
          </w:divBdr>
        </w:div>
        <w:div w:id="1175802224">
          <w:marLeft w:val="1426"/>
          <w:marRight w:val="0"/>
          <w:marTop w:val="0"/>
          <w:marBottom w:val="0"/>
          <w:divBdr>
            <w:top w:val="none" w:sz="0" w:space="0" w:color="auto"/>
            <w:left w:val="none" w:sz="0" w:space="0" w:color="auto"/>
            <w:bottom w:val="none" w:sz="0" w:space="0" w:color="auto"/>
            <w:right w:val="none" w:sz="0" w:space="0" w:color="auto"/>
          </w:divBdr>
        </w:div>
        <w:div w:id="1287155648">
          <w:marLeft w:val="1426"/>
          <w:marRight w:val="0"/>
          <w:marTop w:val="0"/>
          <w:marBottom w:val="0"/>
          <w:divBdr>
            <w:top w:val="none" w:sz="0" w:space="0" w:color="auto"/>
            <w:left w:val="none" w:sz="0" w:space="0" w:color="auto"/>
            <w:bottom w:val="none" w:sz="0" w:space="0" w:color="auto"/>
            <w:right w:val="none" w:sz="0" w:space="0" w:color="auto"/>
          </w:divBdr>
        </w:div>
        <w:div w:id="1362169178">
          <w:marLeft w:val="3269"/>
          <w:marRight w:val="0"/>
          <w:marTop w:val="0"/>
          <w:marBottom w:val="0"/>
          <w:divBdr>
            <w:top w:val="none" w:sz="0" w:space="0" w:color="auto"/>
            <w:left w:val="none" w:sz="0" w:space="0" w:color="auto"/>
            <w:bottom w:val="none" w:sz="0" w:space="0" w:color="auto"/>
            <w:right w:val="none" w:sz="0" w:space="0" w:color="auto"/>
          </w:divBdr>
        </w:div>
        <w:div w:id="1518351507">
          <w:marLeft w:val="3269"/>
          <w:marRight w:val="0"/>
          <w:marTop w:val="0"/>
          <w:marBottom w:val="0"/>
          <w:divBdr>
            <w:top w:val="none" w:sz="0" w:space="0" w:color="auto"/>
            <w:left w:val="none" w:sz="0" w:space="0" w:color="auto"/>
            <w:bottom w:val="none" w:sz="0" w:space="0" w:color="auto"/>
            <w:right w:val="none" w:sz="0" w:space="0" w:color="auto"/>
          </w:divBdr>
        </w:div>
        <w:div w:id="2119333116">
          <w:marLeft w:val="1426"/>
          <w:marRight w:val="0"/>
          <w:marTop w:val="0"/>
          <w:marBottom w:val="0"/>
          <w:divBdr>
            <w:top w:val="none" w:sz="0" w:space="0" w:color="auto"/>
            <w:left w:val="none" w:sz="0" w:space="0" w:color="auto"/>
            <w:bottom w:val="none" w:sz="0" w:space="0" w:color="auto"/>
            <w:right w:val="none" w:sz="0" w:space="0" w:color="auto"/>
          </w:divBdr>
        </w:div>
        <w:div w:id="2138062150">
          <w:marLeft w:val="1426"/>
          <w:marRight w:val="0"/>
          <w:marTop w:val="0"/>
          <w:marBottom w:val="0"/>
          <w:divBdr>
            <w:top w:val="none" w:sz="0" w:space="0" w:color="auto"/>
            <w:left w:val="none" w:sz="0" w:space="0" w:color="auto"/>
            <w:bottom w:val="none" w:sz="0" w:space="0" w:color="auto"/>
            <w:right w:val="none" w:sz="0" w:space="0" w:color="auto"/>
          </w:divBdr>
        </w:div>
      </w:divsChild>
    </w:div>
    <w:div w:id="1887135343">
      <w:bodyDiv w:val="1"/>
      <w:marLeft w:val="0"/>
      <w:marRight w:val="0"/>
      <w:marTop w:val="0"/>
      <w:marBottom w:val="0"/>
      <w:divBdr>
        <w:top w:val="none" w:sz="0" w:space="0" w:color="auto"/>
        <w:left w:val="none" w:sz="0" w:space="0" w:color="auto"/>
        <w:bottom w:val="none" w:sz="0" w:space="0" w:color="auto"/>
        <w:right w:val="none" w:sz="0" w:space="0" w:color="auto"/>
      </w:divBdr>
      <w:divsChild>
        <w:div w:id="1326979273">
          <w:marLeft w:val="648"/>
          <w:marRight w:val="0"/>
          <w:marTop w:val="0"/>
          <w:marBottom w:val="240"/>
          <w:divBdr>
            <w:top w:val="none" w:sz="0" w:space="0" w:color="auto"/>
            <w:left w:val="none" w:sz="0" w:space="0" w:color="auto"/>
            <w:bottom w:val="none" w:sz="0" w:space="0" w:color="auto"/>
            <w:right w:val="none" w:sz="0" w:space="0" w:color="auto"/>
          </w:divBdr>
        </w:div>
      </w:divsChild>
    </w:div>
    <w:div w:id="1892113148">
      <w:bodyDiv w:val="1"/>
      <w:marLeft w:val="0"/>
      <w:marRight w:val="0"/>
      <w:marTop w:val="0"/>
      <w:marBottom w:val="0"/>
      <w:divBdr>
        <w:top w:val="none" w:sz="0" w:space="0" w:color="auto"/>
        <w:left w:val="none" w:sz="0" w:space="0" w:color="auto"/>
        <w:bottom w:val="none" w:sz="0" w:space="0" w:color="auto"/>
        <w:right w:val="none" w:sz="0" w:space="0" w:color="auto"/>
      </w:divBdr>
      <w:divsChild>
        <w:div w:id="602952786">
          <w:marLeft w:val="648"/>
          <w:marRight w:val="0"/>
          <w:marTop w:val="0"/>
          <w:marBottom w:val="240"/>
          <w:divBdr>
            <w:top w:val="none" w:sz="0" w:space="0" w:color="auto"/>
            <w:left w:val="none" w:sz="0" w:space="0" w:color="auto"/>
            <w:bottom w:val="none" w:sz="0" w:space="0" w:color="auto"/>
            <w:right w:val="none" w:sz="0" w:space="0" w:color="auto"/>
          </w:divBdr>
        </w:div>
      </w:divsChild>
    </w:div>
    <w:div w:id="1912545549">
      <w:bodyDiv w:val="1"/>
      <w:marLeft w:val="0"/>
      <w:marRight w:val="0"/>
      <w:marTop w:val="0"/>
      <w:marBottom w:val="0"/>
      <w:divBdr>
        <w:top w:val="none" w:sz="0" w:space="0" w:color="auto"/>
        <w:left w:val="none" w:sz="0" w:space="0" w:color="auto"/>
        <w:bottom w:val="none" w:sz="0" w:space="0" w:color="auto"/>
        <w:right w:val="none" w:sz="0" w:space="0" w:color="auto"/>
      </w:divBdr>
    </w:div>
    <w:div w:id="2012681127">
      <w:bodyDiv w:val="1"/>
      <w:marLeft w:val="0"/>
      <w:marRight w:val="0"/>
      <w:marTop w:val="0"/>
      <w:marBottom w:val="0"/>
      <w:divBdr>
        <w:top w:val="none" w:sz="0" w:space="0" w:color="auto"/>
        <w:left w:val="none" w:sz="0" w:space="0" w:color="auto"/>
        <w:bottom w:val="none" w:sz="0" w:space="0" w:color="auto"/>
        <w:right w:val="none" w:sz="0" w:space="0" w:color="auto"/>
      </w:divBdr>
      <w:divsChild>
        <w:div w:id="353657905">
          <w:marLeft w:val="907"/>
          <w:marRight w:val="0"/>
          <w:marTop w:val="0"/>
          <w:marBottom w:val="160"/>
          <w:divBdr>
            <w:top w:val="none" w:sz="0" w:space="0" w:color="auto"/>
            <w:left w:val="none" w:sz="0" w:space="0" w:color="auto"/>
            <w:bottom w:val="none" w:sz="0" w:space="0" w:color="auto"/>
            <w:right w:val="none" w:sz="0" w:space="0" w:color="auto"/>
          </w:divBdr>
        </w:div>
        <w:div w:id="595594672">
          <w:marLeft w:val="2923"/>
          <w:marRight w:val="0"/>
          <w:marTop w:val="0"/>
          <w:marBottom w:val="120"/>
          <w:divBdr>
            <w:top w:val="none" w:sz="0" w:space="0" w:color="auto"/>
            <w:left w:val="none" w:sz="0" w:space="0" w:color="auto"/>
            <w:bottom w:val="none" w:sz="0" w:space="0" w:color="auto"/>
            <w:right w:val="none" w:sz="0" w:space="0" w:color="auto"/>
          </w:divBdr>
        </w:div>
        <w:div w:id="595753876">
          <w:marLeft w:val="3643"/>
          <w:marRight w:val="0"/>
          <w:marTop w:val="0"/>
          <w:marBottom w:val="120"/>
          <w:divBdr>
            <w:top w:val="none" w:sz="0" w:space="0" w:color="auto"/>
            <w:left w:val="none" w:sz="0" w:space="0" w:color="auto"/>
            <w:bottom w:val="none" w:sz="0" w:space="0" w:color="auto"/>
            <w:right w:val="none" w:sz="0" w:space="0" w:color="auto"/>
          </w:divBdr>
        </w:div>
        <w:div w:id="727725424">
          <w:marLeft w:val="907"/>
          <w:marRight w:val="0"/>
          <w:marTop w:val="0"/>
          <w:marBottom w:val="160"/>
          <w:divBdr>
            <w:top w:val="none" w:sz="0" w:space="0" w:color="auto"/>
            <w:left w:val="none" w:sz="0" w:space="0" w:color="auto"/>
            <w:bottom w:val="none" w:sz="0" w:space="0" w:color="auto"/>
            <w:right w:val="none" w:sz="0" w:space="0" w:color="auto"/>
          </w:divBdr>
        </w:div>
        <w:div w:id="860167699">
          <w:marLeft w:val="2376"/>
          <w:marRight w:val="0"/>
          <w:marTop w:val="0"/>
          <w:marBottom w:val="120"/>
          <w:divBdr>
            <w:top w:val="none" w:sz="0" w:space="0" w:color="auto"/>
            <w:left w:val="none" w:sz="0" w:space="0" w:color="auto"/>
            <w:bottom w:val="none" w:sz="0" w:space="0" w:color="auto"/>
            <w:right w:val="none" w:sz="0" w:space="0" w:color="auto"/>
          </w:divBdr>
        </w:div>
        <w:div w:id="1295061124">
          <w:marLeft w:val="648"/>
          <w:marRight w:val="0"/>
          <w:marTop w:val="0"/>
          <w:marBottom w:val="240"/>
          <w:divBdr>
            <w:top w:val="none" w:sz="0" w:space="0" w:color="auto"/>
            <w:left w:val="none" w:sz="0" w:space="0" w:color="auto"/>
            <w:bottom w:val="none" w:sz="0" w:space="0" w:color="auto"/>
            <w:right w:val="none" w:sz="0" w:space="0" w:color="auto"/>
          </w:divBdr>
        </w:div>
        <w:div w:id="1336614688">
          <w:marLeft w:val="2376"/>
          <w:marRight w:val="0"/>
          <w:marTop w:val="0"/>
          <w:marBottom w:val="120"/>
          <w:divBdr>
            <w:top w:val="none" w:sz="0" w:space="0" w:color="auto"/>
            <w:left w:val="none" w:sz="0" w:space="0" w:color="auto"/>
            <w:bottom w:val="none" w:sz="0" w:space="0" w:color="auto"/>
            <w:right w:val="none" w:sz="0" w:space="0" w:color="auto"/>
          </w:divBdr>
        </w:div>
        <w:div w:id="1507554666">
          <w:marLeft w:val="2376"/>
          <w:marRight w:val="0"/>
          <w:marTop w:val="0"/>
          <w:marBottom w:val="120"/>
          <w:divBdr>
            <w:top w:val="none" w:sz="0" w:space="0" w:color="auto"/>
            <w:left w:val="none" w:sz="0" w:space="0" w:color="auto"/>
            <w:bottom w:val="none" w:sz="0" w:space="0" w:color="auto"/>
            <w:right w:val="none" w:sz="0" w:space="0" w:color="auto"/>
          </w:divBdr>
        </w:div>
        <w:div w:id="2079477602">
          <w:marLeft w:val="2376"/>
          <w:marRight w:val="0"/>
          <w:marTop w:val="0"/>
          <w:marBottom w:val="120"/>
          <w:divBdr>
            <w:top w:val="none" w:sz="0" w:space="0" w:color="auto"/>
            <w:left w:val="none" w:sz="0" w:space="0" w:color="auto"/>
            <w:bottom w:val="none" w:sz="0" w:space="0" w:color="auto"/>
            <w:right w:val="none" w:sz="0" w:space="0" w:color="auto"/>
          </w:divBdr>
        </w:div>
      </w:divsChild>
    </w:div>
    <w:div w:id="2102026612">
      <w:bodyDiv w:val="1"/>
      <w:marLeft w:val="0"/>
      <w:marRight w:val="0"/>
      <w:marTop w:val="0"/>
      <w:marBottom w:val="0"/>
      <w:divBdr>
        <w:top w:val="none" w:sz="0" w:space="0" w:color="auto"/>
        <w:left w:val="none" w:sz="0" w:space="0" w:color="auto"/>
        <w:bottom w:val="none" w:sz="0" w:space="0" w:color="auto"/>
        <w:right w:val="none" w:sz="0" w:space="0" w:color="auto"/>
      </w:divBdr>
      <w:divsChild>
        <w:div w:id="154029141">
          <w:marLeft w:val="2650"/>
          <w:marRight w:val="0"/>
          <w:marTop w:val="0"/>
          <w:marBottom w:val="180"/>
          <w:divBdr>
            <w:top w:val="none" w:sz="0" w:space="0" w:color="auto"/>
            <w:left w:val="none" w:sz="0" w:space="0" w:color="auto"/>
            <w:bottom w:val="none" w:sz="0" w:space="0" w:color="auto"/>
            <w:right w:val="none" w:sz="0" w:space="0" w:color="auto"/>
          </w:divBdr>
        </w:div>
        <w:div w:id="188102013">
          <w:marLeft w:val="2650"/>
          <w:marRight w:val="0"/>
          <w:marTop w:val="0"/>
          <w:marBottom w:val="180"/>
          <w:divBdr>
            <w:top w:val="none" w:sz="0" w:space="0" w:color="auto"/>
            <w:left w:val="none" w:sz="0" w:space="0" w:color="auto"/>
            <w:bottom w:val="none" w:sz="0" w:space="0" w:color="auto"/>
            <w:right w:val="none" w:sz="0" w:space="0" w:color="auto"/>
          </w:divBdr>
        </w:div>
        <w:div w:id="295451229">
          <w:marLeft w:val="2102"/>
          <w:marRight w:val="0"/>
          <w:marTop w:val="0"/>
          <w:marBottom w:val="180"/>
          <w:divBdr>
            <w:top w:val="none" w:sz="0" w:space="0" w:color="auto"/>
            <w:left w:val="none" w:sz="0" w:space="0" w:color="auto"/>
            <w:bottom w:val="none" w:sz="0" w:space="0" w:color="auto"/>
            <w:right w:val="none" w:sz="0" w:space="0" w:color="auto"/>
          </w:divBdr>
        </w:div>
        <w:div w:id="541941646">
          <w:marLeft w:val="2650"/>
          <w:marRight w:val="0"/>
          <w:marTop w:val="0"/>
          <w:marBottom w:val="180"/>
          <w:divBdr>
            <w:top w:val="none" w:sz="0" w:space="0" w:color="auto"/>
            <w:left w:val="none" w:sz="0" w:space="0" w:color="auto"/>
            <w:bottom w:val="none" w:sz="0" w:space="0" w:color="auto"/>
            <w:right w:val="none" w:sz="0" w:space="0" w:color="auto"/>
          </w:divBdr>
        </w:div>
        <w:div w:id="1173229505">
          <w:marLeft w:val="2650"/>
          <w:marRight w:val="0"/>
          <w:marTop w:val="0"/>
          <w:marBottom w:val="180"/>
          <w:divBdr>
            <w:top w:val="none" w:sz="0" w:space="0" w:color="auto"/>
            <w:left w:val="none" w:sz="0" w:space="0" w:color="auto"/>
            <w:bottom w:val="none" w:sz="0" w:space="0" w:color="auto"/>
            <w:right w:val="none" w:sz="0" w:space="0" w:color="auto"/>
          </w:divBdr>
        </w:div>
        <w:div w:id="1731339296">
          <w:marLeft w:val="2102"/>
          <w:marRight w:val="0"/>
          <w:marTop w:val="0"/>
          <w:marBottom w:val="180"/>
          <w:divBdr>
            <w:top w:val="none" w:sz="0" w:space="0" w:color="auto"/>
            <w:left w:val="none" w:sz="0" w:space="0" w:color="auto"/>
            <w:bottom w:val="none" w:sz="0" w:space="0" w:color="auto"/>
            <w:right w:val="none" w:sz="0" w:space="0" w:color="auto"/>
          </w:divBdr>
        </w:div>
        <w:div w:id="1796364777">
          <w:marLeft w:val="2650"/>
          <w:marRight w:val="0"/>
          <w:marTop w:val="0"/>
          <w:marBottom w:val="180"/>
          <w:divBdr>
            <w:top w:val="none" w:sz="0" w:space="0" w:color="auto"/>
            <w:left w:val="none" w:sz="0" w:space="0" w:color="auto"/>
            <w:bottom w:val="none" w:sz="0" w:space="0" w:color="auto"/>
            <w:right w:val="none" w:sz="0" w:space="0" w:color="auto"/>
          </w:divBdr>
        </w:div>
        <w:div w:id="1847010782">
          <w:marLeft w:val="2650"/>
          <w:marRight w:val="0"/>
          <w:marTop w:val="0"/>
          <w:marBottom w:val="180"/>
          <w:divBdr>
            <w:top w:val="none" w:sz="0" w:space="0" w:color="auto"/>
            <w:left w:val="none" w:sz="0" w:space="0" w:color="auto"/>
            <w:bottom w:val="none" w:sz="0" w:space="0" w:color="auto"/>
            <w:right w:val="none" w:sz="0" w:space="0" w:color="auto"/>
          </w:divBdr>
        </w:div>
        <w:div w:id="1888251018">
          <w:marLeft w:val="2102"/>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FB3C67-C9FF-4B24-A834-9DF59AF69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1134</TotalTime>
  <Pages>5</Pages>
  <Words>2019</Words>
  <Characters>11513</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13505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Alcatel-Lucent</dc:creator>
  <cp:lastModifiedBy>Sigen Ye</cp:lastModifiedBy>
  <cp:revision>219</cp:revision>
  <cp:lastPrinted>2015-01-26T11:07:00Z</cp:lastPrinted>
  <dcterms:created xsi:type="dcterms:W3CDTF">2015-01-26T09:16:00Z</dcterms:created>
  <dcterms:modified xsi:type="dcterms:W3CDTF">2015-01-31T05:32:00Z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ReviewingToolsShownOnce">
    <vt:lpwstr/>
  </property>
</Properties>
</file>